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75435D" w14:textId="77777777" w:rsidR="005A6277" w:rsidRDefault="005A6277" w:rsidP="005A6277">
      <w:pPr>
        <w:jc w:val="center"/>
        <w:rPr>
          <w:noProof/>
          <w:lang w:eastAsia="en-IE"/>
        </w:rPr>
      </w:pPr>
    </w:p>
    <w:p w14:paraId="06A60DBF" w14:textId="77777777" w:rsidR="006B7682" w:rsidRPr="001E5B09" w:rsidRDefault="006B7682" w:rsidP="001E5B09">
      <w:pPr>
        <w:spacing w:after="200" w:line="276" w:lineRule="auto"/>
        <w:jc w:val="center"/>
        <w:rPr>
          <w:rFonts w:ascii="ITC Avant Garde Gothic" w:hAnsi="ITC Avant Garde Gothic" w:cs="Calibri"/>
          <w:sz w:val="32"/>
          <w:szCs w:val="32"/>
        </w:rPr>
      </w:pPr>
      <w:r w:rsidRPr="006B7682">
        <w:rPr>
          <w:rFonts w:ascii="ITC Avant Garde Gothic" w:hAnsi="ITC Avant Garde Gothic" w:cs="Calibri"/>
          <w:sz w:val="32"/>
          <w:szCs w:val="32"/>
        </w:rPr>
        <w:t>Anti- Money Laundering, Policy, Co</w:t>
      </w:r>
      <w:r w:rsidR="001E5B09">
        <w:rPr>
          <w:rFonts w:ascii="ITC Avant Garde Gothic" w:hAnsi="ITC Avant Garde Gothic" w:cs="Calibri"/>
          <w:sz w:val="32"/>
          <w:szCs w:val="32"/>
        </w:rPr>
        <w:t xml:space="preserve">ntrols and Procedures (PCP’s)  </w:t>
      </w:r>
    </w:p>
    <w:p w14:paraId="2B6A0C63" w14:textId="77777777" w:rsidR="006B7682" w:rsidRPr="006B7682" w:rsidRDefault="006B7682" w:rsidP="006B7682">
      <w:pPr>
        <w:spacing w:after="200" w:line="276" w:lineRule="auto"/>
        <w:rPr>
          <w:rFonts w:ascii="ITC Avant Garde Gothic" w:hAnsi="ITC Avant Garde Gothic"/>
          <w:bCs/>
          <w:iCs/>
          <w:sz w:val="20"/>
        </w:rPr>
      </w:pPr>
      <w:r w:rsidRPr="006B7682">
        <w:rPr>
          <w:rFonts w:ascii="ITC Avant Garde Gothic" w:hAnsi="ITC Avant Garde Gothic"/>
          <w:bCs/>
          <w:iCs/>
          <w:sz w:val="20"/>
        </w:rPr>
        <w:t xml:space="preserve">General Comments - </w:t>
      </w:r>
    </w:p>
    <w:p w14:paraId="1E6A0E0E" w14:textId="77777777" w:rsidR="006B7682" w:rsidRPr="006B7682" w:rsidRDefault="006B7682" w:rsidP="007F0C52">
      <w:pPr>
        <w:numPr>
          <w:ilvl w:val="0"/>
          <w:numId w:val="33"/>
        </w:numPr>
        <w:spacing w:line="276" w:lineRule="auto"/>
        <w:ind w:left="714" w:hanging="357"/>
        <w:jc w:val="both"/>
        <w:rPr>
          <w:rFonts w:ascii="ITC Avant Garde Gothic" w:hAnsi="ITC Avant Garde Gothic"/>
          <w:b w:val="0"/>
          <w:iCs/>
          <w:sz w:val="20"/>
        </w:rPr>
      </w:pPr>
      <w:r w:rsidRPr="006B7682">
        <w:rPr>
          <w:rFonts w:ascii="ITC Avant Garde Gothic" w:hAnsi="ITC Avant Garde Gothic"/>
          <w:b w:val="0"/>
          <w:iCs/>
          <w:sz w:val="20"/>
        </w:rPr>
        <w:t xml:space="preserve">This is a template/precedent document only. It should be tailored as appropriate to suit the needs of each individual firm.  </w:t>
      </w:r>
      <w:r w:rsidR="00682227">
        <w:rPr>
          <w:rFonts w:ascii="ITC Avant Garde Gothic" w:hAnsi="ITC Avant Garde Gothic"/>
          <w:b w:val="0"/>
          <w:iCs/>
          <w:sz w:val="20"/>
        </w:rPr>
        <w:t>(this cover page should not be included)</w:t>
      </w:r>
    </w:p>
    <w:p w14:paraId="65A9EBA0" w14:textId="77777777" w:rsidR="00682227" w:rsidRDefault="006B7682" w:rsidP="007F0C52">
      <w:pPr>
        <w:numPr>
          <w:ilvl w:val="0"/>
          <w:numId w:val="33"/>
        </w:numPr>
        <w:spacing w:line="276" w:lineRule="auto"/>
        <w:ind w:left="714" w:hanging="357"/>
        <w:jc w:val="both"/>
        <w:rPr>
          <w:rFonts w:ascii="ITC Avant Garde Gothic" w:hAnsi="ITC Avant Garde Gothic"/>
          <w:b w:val="0"/>
          <w:iCs/>
          <w:sz w:val="20"/>
        </w:rPr>
      </w:pPr>
      <w:r w:rsidRPr="00682227">
        <w:rPr>
          <w:rFonts w:ascii="ITC Avant Garde Gothic" w:hAnsi="ITC Avant Garde Gothic"/>
          <w:b w:val="0"/>
          <w:iCs/>
          <w:sz w:val="20"/>
        </w:rPr>
        <w:t xml:space="preserve">All sections should be </w:t>
      </w:r>
      <w:r w:rsidR="006C0D70" w:rsidRPr="00682227">
        <w:rPr>
          <w:rFonts w:ascii="ITC Avant Garde Gothic" w:hAnsi="ITC Avant Garde Gothic"/>
          <w:b w:val="0"/>
          <w:iCs/>
          <w:sz w:val="20"/>
        </w:rPr>
        <w:t>included and implemented.</w:t>
      </w:r>
    </w:p>
    <w:p w14:paraId="42C15056" w14:textId="77777777" w:rsidR="006B7682" w:rsidRPr="00682227" w:rsidRDefault="006B7682" w:rsidP="007F0C52">
      <w:pPr>
        <w:numPr>
          <w:ilvl w:val="0"/>
          <w:numId w:val="33"/>
        </w:numPr>
        <w:spacing w:line="276" w:lineRule="auto"/>
        <w:ind w:left="714" w:hanging="357"/>
        <w:jc w:val="both"/>
        <w:rPr>
          <w:rFonts w:ascii="ITC Avant Garde Gothic" w:hAnsi="ITC Avant Garde Gothic"/>
          <w:b w:val="0"/>
          <w:iCs/>
          <w:sz w:val="20"/>
        </w:rPr>
      </w:pPr>
      <w:r w:rsidRPr="00682227">
        <w:rPr>
          <w:rFonts w:ascii="ITC Avant Garde Gothic" w:hAnsi="ITC Avant Garde Gothic"/>
          <w:b w:val="0"/>
          <w:iCs/>
          <w:sz w:val="20"/>
        </w:rPr>
        <w:t xml:space="preserve">The </w:t>
      </w:r>
      <w:r w:rsidR="00DF7F08" w:rsidRPr="00682227">
        <w:rPr>
          <w:rFonts w:ascii="ITC Avant Garde Gothic" w:hAnsi="ITC Avant Garde Gothic"/>
          <w:b w:val="0"/>
          <w:iCs/>
          <w:sz w:val="20"/>
        </w:rPr>
        <w:t>LQSI</w:t>
      </w:r>
      <w:r w:rsidRPr="00682227">
        <w:rPr>
          <w:rFonts w:ascii="ITC Avant Garde Gothic" w:hAnsi="ITC Avant Garde Gothic"/>
          <w:b w:val="0"/>
          <w:iCs/>
          <w:sz w:val="20"/>
        </w:rPr>
        <w:t xml:space="preserve"> cannot accept any responsibility for any errors or omissions contained in this template document.  </w:t>
      </w:r>
    </w:p>
    <w:p w14:paraId="0D33CCB6" w14:textId="77777777" w:rsidR="006B7682" w:rsidRPr="006B7682" w:rsidRDefault="006B7682" w:rsidP="007F0C52">
      <w:pPr>
        <w:numPr>
          <w:ilvl w:val="0"/>
          <w:numId w:val="33"/>
        </w:numPr>
        <w:spacing w:line="276" w:lineRule="auto"/>
        <w:ind w:left="714" w:hanging="357"/>
        <w:jc w:val="both"/>
        <w:rPr>
          <w:rFonts w:ascii="ITC Avant Garde Gothic" w:hAnsi="ITC Avant Garde Gothic"/>
          <w:b w:val="0"/>
          <w:iCs/>
          <w:sz w:val="20"/>
        </w:rPr>
      </w:pPr>
      <w:r w:rsidRPr="006B7682">
        <w:rPr>
          <w:rFonts w:ascii="ITC Avant Garde Gothic" w:hAnsi="ITC Avant Garde Gothic"/>
          <w:b w:val="0"/>
          <w:iCs/>
          <w:sz w:val="20"/>
        </w:rPr>
        <w:t xml:space="preserve">The document should be reviewed on an annual basis, or as required.  </w:t>
      </w:r>
    </w:p>
    <w:p w14:paraId="174110F3" w14:textId="77777777" w:rsidR="006C0D70" w:rsidRDefault="006C0D70" w:rsidP="006B7682">
      <w:pPr>
        <w:spacing w:after="200" w:line="276" w:lineRule="auto"/>
        <w:rPr>
          <w:rFonts w:ascii="ITC Avant Garde Gothic" w:hAnsi="ITC Avant Garde Gothic"/>
          <w:bCs/>
          <w:iCs/>
          <w:sz w:val="20"/>
        </w:rPr>
      </w:pPr>
    </w:p>
    <w:p w14:paraId="363401E9" w14:textId="77777777" w:rsidR="006B7682" w:rsidRPr="006B7682" w:rsidRDefault="006B7682" w:rsidP="006B7682">
      <w:pPr>
        <w:spacing w:after="200" w:line="276" w:lineRule="auto"/>
        <w:rPr>
          <w:rFonts w:ascii="ITC Avant Garde Gothic" w:hAnsi="ITC Avant Garde Gothic"/>
          <w:bCs/>
          <w:iCs/>
          <w:sz w:val="20"/>
        </w:rPr>
      </w:pPr>
      <w:r w:rsidRPr="006B7682">
        <w:rPr>
          <w:rFonts w:ascii="ITC Avant Garde Gothic" w:hAnsi="ITC Avant Garde Gothic"/>
          <w:bCs/>
          <w:iCs/>
          <w:sz w:val="20"/>
        </w:rPr>
        <w:t xml:space="preserve">Specific Comments – </w:t>
      </w:r>
    </w:p>
    <w:p w14:paraId="043A1400" w14:textId="77777777" w:rsidR="006B7682" w:rsidRPr="00793AB1" w:rsidRDefault="006B7682" w:rsidP="007F0C52">
      <w:pPr>
        <w:numPr>
          <w:ilvl w:val="0"/>
          <w:numId w:val="34"/>
        </w:numPr>
        <w:spacing w:line="276" w:lineRule="auto"/>
        <w:ind w:left="714" w:hanging="357"/>
        <w:rPr>
          <w:rFonts w:ascii="ITC Avant Garde Gothic" w:hAnsi="ITC Avant Garde Gothic"/>
          <w:b w:val="0"/>
          <w:iCs/>
          <w:color w:val="000000"/>
          <w:sz w:val="20"/>
        </w:rPr>
      </w:pPr>
      <w:r w:rsidRPr="00793AB1">
        <w:rPr>
          <w:rFonts w:ascii="ITC Avant Garde Gothic" w:hAnsi="ITC Avant Garde Gothic"/>
          <w:b w:val="0"/>
          <w:iCs/>
          <w:color w:val="000000"/>
          <w:sz w:val="20"/>
        </w:rPr>
        <w:t xml:space="preserve">Firms are required to complete </w:t>
      </w:r>
      <w:r w:rsidR="00682227">
        <w:rPr>
          <w:rFonts w:ascii="ITC Avant Garde Gothic" w:hAnsi="ITC Avant Garde Gothic"/>
          <w:b w:val="0"/>
          <w:iCs/>
          <w:color w:val="000000"/>
          <w:sz w:val="20"/>
        </w:rPr>
        <w:t xml:space="preserve">any </w:t>
      </w:r>
      <w:r w:rsidRPr="00793AB1">
        <w:rPr>
          <w:rFonts w:ascii="ITC Avant Garde Gothic" w:hAnsi="ITC Avant Garde Gothic"/>
          <w:b w:val="0"/>
          <w:iCs/>
          <w:color w:val="000000"/>
          <w:sz w:val="20"/>
        </w:rPr>
        <w:t>sections outlined in red italics</w:t>
      </w:r>
      <w:r w:rsidR="005672E5" w:rsidRPr="00793AB1">
        <w:rPr>
          <w:rFonts w:ascii="ITC Avant Garde Gothic" w:hAnsi="ITC Avant Garde Gothic"/>
          <w:b w:val="0"/>
          <w:iCs/>
          <w:color w:val="000000"/>
          <w:sz w:val="20"/>
        </w:rPr>
        <w:t xml:space="preserve"> and to tailor this policy to reflect each firm’s own requirements</w:t>
      </w:r>
      <w:r w:rsidRPr="00793AB1">
        <w:rPr>
          <w:rFonts w:ascii="ITC Avant Garde Gothic" w:hAnsi="ITC Avant Garde Gothic"/>
          <w:b w:val="0"/>
          <w:iCs/>
          <w:color w:val="000000"/>
          <w:sz w:val="20"/>
        </w:rPr>
        <w:t xml:space="preserve">. </w:t>
      </w:r>
    </w:p>
    <w:p w14:paraId="431DFAFF" w14:textId="77777777" w:rsidR="006B7682" w:rsidRDefault="006B7682" w:rsidP="007F0C52">
      <w:pPr>
        <w:numPr>
          <w:ilvl w:val="0"/>
          <w:numId w:val="34"/>
        </w:numPr>
        <w:spacing w:line="276" w:lineRule="auto"/>
        <w:ind w:left="714" w:hanging="357"/>
        <w:rPr>
          <w:rFonts w:ascii="ITC Avant Garde Gothic" w:hAnsi="ITC Avant Garde Gothic"/>
          <w:b w:val="0"/>
          <w:iCs/>
          <w:color w:val="000000"/>
          <w:sz w:val="20"/>
        </w:rPr>
      </w:pPr>
      <w:r w:rsidRPr="00793AB1">
        <w:rPr>
          <w:rFonts w:ascii="ITC Avant Garde Gothic" w:hAnsi="ITC Avant Garde Gothic"/>
          <w:b w:val="0"/>
          <w:iCs/>
          <w:color w:val="000000"/>
          <w:sz w:val="20"/>
        </w:rPr>
        <w:t xml:space="preserve">Firms should note that sample Law Society Business and Customer Risk Assessment Forms have been appended to this template. </w:t>
      </w:r>
      <w:bookmarkStart w:id="0" w:name="_Hlk509395506"/>
    </w:p>
    <w:p w14:paraId="7032EEE9" w14:textId="77777777" w:rsidR="00BF70CB" w:rsidRPr="00C97BB0" w:rsidRDefault="00BF70CB" w:rsidP="007F0C52">
      <w:pPr>
        <w:numPr>
          <w:ilvl w:val="0"/>
          <w:numId w:val="34"/>
        </w:numPr>
        <w:spacing w:line="276" w:lineRule="auto"/>
        <w:ind w:left="714" w:hanging="357"/>
        <w:rPr>
          <w:rFonts w:ascii="ITC Avant Garde Gothic" w:hAnsi="ITC Avant Garde Gothic"/>
          <w:b w:val="0"/>
          <w:iCs/>
          <w:sz w:val="20"/>
        </w:rPr>
      </w:pPr>
      <w:r w:rsidRPr="00C97BB0">
        <w:rPr>
          <w:rFonts w:ascii="ITC Avant Garde Gothic" w:hAnsi="ITC Avant Garde Gothic"/>
          <w:b w:val="0"/>
          <w:iCs/>
          <w:sz w:val="20"/>
        </w:rPr>
        <w:t xml:space="preserve">Practitioners should be aware of the Solicitor’s (Money Laundering and Terrorist Financing) Regulations 2020 </w:t>
      </w:r>
      <w:r w:rsidR="00682227">
        <w:rPr>
          <w:rFonts w:ascii="ITC Avant Garde Gothic" w:hAnsi="ITC Avant Garde Gothic"/>
          <w:b w:val="0"/>
          <w:iCs/>
          <w:sz w:val="20"/>
        </w:rPr>
        <w:t xml:space="preserve">as they apply to the inspection of law firms by the Law </w:t>
      </w:r>
      <w:proofErr w:type="gramStart"/>
      <w:r w:rsidR="004B1C91">
        <w:rPr>
          <w:rFonts w:ascii="ITC Avant Garde Gothic" w:hAnsi="ITC Avant Garde Gothic"/>
          <w:b w:val="0"/>
          <w:iCs/>
          <w:sz w:val="20"/>
        </w:rPr>
        <w:t>Society;</w:t>
      </w:r>
      <w:proofErr w:type="gramEnd"/>
      <w:r w:rsidR="00682227">
        <w:rPr>
          <w:rFonts w:ascii="ITC Avant Garde Gothic" w:hAnsi="ITC Avant Garde Gothic"/>
          <w:b w:val="0"/>
          <w:iCs/>
          <w:sz w:val="20"/>
        </w:rPr>
        <w:t xml:space="preserve"> </w:t>
      </w:r>
    </w:p>
    <w:p w14:paraId="6D045E86" w14:textId="77777777" w:rsidR="00BF70CB" w:rsidRPr="00C97BB0" w:rsidRDefault="00BF70CB" w:rsidP="007F0C52">
      <w:pPr>
        <w:numPr>
          <w:ilvl w:val="1"/>
          <w:numId w:val="34"/>
        </w:numPr>
        <w:spacing w:line="276" w:lineRule="auto"/>
        <w:rPr>
          <w:rFonts w:ascii="ITC Avant Garde Gothic" w:hAnsi="ITC Avant Garde Gothic"/>
          <w:b w:val="0"/>
          <w:iCs/>
          <w:sz w:val="20"/>
        </w:rPr>
      </w:pPr>
      <w:r w:rsidRPr="00C97BB0">
        <w:rPr>
          <w:rFonts w:ascii="ITC Avant Garde Gothic" w:hAnsi="ITC Avant Garde Gothic"/>
          <w:b w:val="0"/>
          <w:iCs/>
          <w:sz w:val="20"/>
        </w:rPr>
        <w:t xml:space="preserve">Replace 2016 regulations, now </w:t>
      </w:r>
      <w:r w:rsidR="004B1C91" w:rsidRPr="00C97BB0">
        <w:rPr>
          <w:rFonts w:ascii="ITC Avant Garde Gothic" w:hAnsi="ITC Avant Garde Gothic"/>
          <w:b w:val="0"/>
          <w:iCs/>
          <w:sz w:val="20"/>
        </w:rPr>
        <w:t>revoked.</w:t>
      </w:r>
    </w:p>
    <w:p w14:paraId="5BAB1A83" w14:textId="77777777" w:rsidR="00BF70CB" w:rsidRPr="00C97BB0" w:rsidRDefault="00BF70CB" w:rsidP="007F0C52">
      <w:pPr>
        <w:numPr>
          <w:ilvl w:val="1"/>
          <w:numId w:val="34"/>
        </w:numPr>
        <w:spacing w:line="276" w:lineRule="auto"/>
        <w:rPr>
          <w:rFonts w:ascii="ITC Avant Garde Gothic" w:hAnsi="ITC Avant Garde Gothic"/>
          <w:b w:val="0"/>
          <w:iCs/>
          <w:sz w:val="20"/>
        </w:rPr>
      </w:pPr>
      <w:r w:rsidRPr="00C97BB0">
        <w:rPr>
          <w:rFonts w:ascii="ITC Avant Garde Gothic" w:hAnsi="ITC Avant Garde Gothic"/>
          <w:b w:val="0"/>
          <w:iCs/>
          <w:sz w:val="20"/>
        </w:rPr>
        <w:t>Operative date of 1 November 2020</w:t>
      </w:r>
    </w:p>
    <w:p w14:paraId="4E24F9B7" w14:textId="77777777" w:rsidR="00BF70CB" w:rsidRPr="00C97BB0" w:rsidRDefault="00BF70CB" w:rsidP="007F0C52">
      <w:pPr>
        <w:numPr>
          <w:ilvl w:val="1"/>
          <w:numId w:val="34"/>
        </w:numPr>
        <w:spacing w:line="276" w:lineRule="auto"/>
        <w:rPr>
          <w:rFonts w:ascii="ITC Avant Garde Gothic" w:hAnsi="ITC Avant Garde Gothic"/>
          <w:b w:val="0"/>
          <w:iCs/>
          <w:sz w:val="20"/>
        </w:rPr>
      </w:pPr>
      <w:r w:rsidRPr="00C97BB0">
        <w:rPr>
          <w:rFonts w:ascii="ITC Avant Garde Gothic" w:hAnsi="ITC Avant Garde Gothic"/>
          <w:b w:val="0"/>
          <w:iCs/>
          <w:sz w:val="20"/>
        </w:rPr>
        <w:t>No new obligations on solicitors</w:t>
      </w:r>
    </w:p>
    <w:p w14:paraId="7B8CD16C" w14:textId="77777777" w:rsidR="00BF70CB" w:rsidRPr="00C97BB0" w:rsidRDefault="00BF70CB" w:rsidP="007F0C52">
      <w:pPr>
        <w:numPr>
          <w:ilvl w:val="1"/>
          <w:numId w:val="34"/>
        </w:numPr>
        <w:spacing w:line="276" w:lineRule="auto"/>
        <w:rPr>
          <w:rFonts w:ascii="ITC Avant Garde Gothic" w:hAnsi="ITC Avant Garde Gothic"/>
          <w:b w:val="0"/>
          <w:iCs/>
          <w:sz w:val="20"/>
        </w:rPr>
      </w:pPr>
      <w:r w:rsidRPr="00C97BB0">
        <w:rPr>
          <w:rFonts w:ascii="ITC Avant Garde Gothic" w:hAnsi="ITC Avant Garde Gothic"/>
          <w:b w:val="0"/>
          <w:iCs/>
          <w:sz w:val="20"/>
        </w:rPr>
        <w:t>No new powers conferred on the Law Society</w:t>
      </w:r>
    </w:p>
    <w:p w14:paraId="644B044F" w14:textId="77777777" w:rsidR="00BF70CB" w:rsidRPr="00C97BB0" w:rsidRDefault="00BF70CB" w:rsidP="007F0C52">
      <w:pPr>
        <w:numPr>
          <w:ilvl w:val="0"/>
          <w:numId w:val="35"/>
        </w:numPr>
        <w:spacing w:line="276" w:lineRule="auto"/>
        <w:rPr>
          <w:rFonts w:ascii="ITC Avant Garde Gothic" w:hAnsi="ITC Avant Garde Gothic"/>
          <w:b w:val="0"/>
          <w:iCs/>
          <w:sz w:val="20"/>
        </w:rPr>
      </w:pPr>
      <w:r w:rsidRPr="00C97BB0">
        <w:rPr>
          <w:rFonts w:ascii="ITC Avant Garde Gothic" w:hAnsi="ITC Avant Garde Gothic"/>
          <w:bCs/>
          <w:iCs/>
          <w:sz w:val="20"/>
        </w:rPr>
        <w:t xml:space="preserve">Reminder </w:t>
      </w:r>
      <w:r w:rsidRPr="00C97BB0">
        <w:rPr>
          <w:rFonts w:ascii="ITC Avant Garde Gothic" w:hAnsi="ITC Avant Garde Gothic"/>
          <w:b w:val="0"/>
          <w:iCs/>
          <w:sz w:val="20"/>
        </w:rPr>
        <w:t xml:space="preserve">– failure to </w:t>
      </w:r>
      <w:r w:rsidR="004B1C91" w:rsidRPr="00C97BB0">
        <w:rPr>
          <w:rFonts w:ascii="ITC Avant Garde Gothic" w:hAnsi="ITC Avant Garde Gothic"/>
          <w:b w:val="0"/>
          <w:iCs/>
          <w:sz w:val="20"/>
        </w:rPr>
        <w:t>comply.</w:t>
      </w:r>
    </w:p>
    <w:p w14:paraId="2CF13014" w14:textId="77777777" w:rsidR="00BF70CB" w:rsidRPr="00C97BB0" w:rsidRDefault="00BF70CB" w:rsidP="007F0C52">
      <w:pPr>
        <w:numPr>
          <w:ilvl w:val="1"/>
          <w:numId w:val="35"/>
        </w:numPr>
        <w:spacing w:line="276" w:lineRule="auto"/>
        <w:rPr>
          <w:rFonts w:ascii="ITC Avant Garde Gothic" w:hAnsi="ITC Avant Garde Gothic"/>
          <w:b w:val="0"/>
          <w:iCs/>
          <w:sz w:val="20"/>
        </w:rPr>
      </w:pPr>
      <w:r w:rsidRPr="00C97BB0">
        <w:rPr>
          <w:rFonts w:ascii="ITC Avant Garde Gothic" w:hAnsi="ITC Avant Garde Gothic"/>
          <w:b w:val="0"/>
          <w:iCs/>
          <w:sz w:val="20"/>
        </w:rPr>
        <w:t xml:space="preserve">Requirement to take remedial </w:t>
      </w:r>
      <w:r w:rsidR="004B1C91" w:rsidRPr="00C97BB0">
        <w:rPr>
          <w:rFonts w:ascii="ITC Avant Garde Gothic" w:hAnsi="ITC Avant Garde Gothic"/>
          <w:b w:val="0"/>
          <w:iCs/>
          <w:sz w:val="20"/>
        </w:rPr>
        <w:t>action.</w:t>
      </w:r>
    </w:p>
    <w:p w14:paraId="3BCE3FE4" w14:textId="77777777" w:rsidR="00BF70CB" w:rsidRPr="00C97BB0" w:rsidRDefault="00BF70CB" w:rsidP="007F0C52">
      <w:pPr>
        <w:numPr>
          <w:ilvl w:val="1"/>
          <w:numId w:val="35"/>
        </w:numPr>
        <w:spacing w:line="276" w:lineRule="auto"/>
        <w:rPr>
          <w:rFonts w:ascii="ITC Avant Garde Gothic" w:hAnsi="ITC Avant Garde Gothic"/>
          <w:b w:val="0"/>
          <w:iCs/>
          <w:sz w:val="20"/>
        </w:rPr>
      </w:pPr>
      <w:r w:rsidRPr="00C97BB0">
        <w:rPr>
          <w:rFonts w:ascii="ITC Avant Garde Gothic" w:hAnsi="ITC Avant Garde Gothic"/>
          <w:b w:val="0"/>
          <w:iCs/>
          <w:sz w:val="20"/>
        </w:rPr>
        <w:t>Requirement to attend a meeting of the Regulation of Practice Committee to explain failure to comply; and</w:t>
      </w:r>
    </w:p>
    <w:p w14:paraId="7275D262" w14:textId="77777777" w:rsidR="006B7682" w:rsidRPr="00C97BB0" w:rsidRDefault="00BF70CB" w:rsidP="007F0C52">
      <w:pPr>
        <w:numPr>
          <w:ilvl w:val="1"/>
          <w:numId w:val="35"/>
        </w:numPr>
        <w:spacing w:line="276" w:lineRule="auto"/>
        <w:rPr>
          <w:rFonts w:ascii="ITC Avant Garde Gothic" w:hAnsi="ITC Avant Garde Gothic"/>
          <w:b w:val="0"/>
          <w:iCs/>
          <w:sz w:val="20"/>
        </w:rPr>
      </w:pPr>
      <w:r w:rsidRPr="00C97BB0">
        <w:rPr>
          <w:rFonts w:ascii="ITC Avant Garde Gothic" w:hAnsi="ITC Avant Garde Gothic"/>
          <w:b w:val="0"/>
          <w:iCs/>
          <w:sz w:val="20"/>
        </w:rPr>
        <w:t>Referral to Legal Practitioner’s Disciplinary Tribunal</w:t>
      </w:r>
      <w:bookmarkEnd w:id="0"/>
    </w:p>
    <w:p w14:paraId="2D150186" w14:textId="77777777" w:rsidR="00003E8C" w:rsidRPr="009C5FFB" w:rsidRDefault="00003E8C" w:rsidP="007F0C52">
      <w:pPr>
        <w:numPr>
          <w:ilvl w:val="0"/>
          <w:numId w:val="36"/>
        </w:numPr>
        <w:spacing w:line="276" w:lineRule="auto"/>
        <w:ind w:left="284" w:firstLine="142"/>
        <w:jc w:val="both"/>
        <w:rPr>
          <w:rFonts w:ascii="ITC Avant Garde Gothic" w:hAnsi="ITC Avant Garde Gothic"/>
          <w:b w:val="0"/>
          <w:iCs/>
          <w:sz w:val="20"/>
        </w:rPr>
      </w:pPr>
      <w:r w:rsidRPr="00463AE4">
        <w:rPr>
          <w:rFonts w:ascii="ITC Avant Garde Gothic" w:hAnsi="ITC Avant Garde Gothic"/>
          <w:b w:val="0"/>
          <w:iCs/>
          <w:sz w:val="20"/>
        </w:rPr>
        <w:t xml:space="preserve">Practitioners should be aware of the provisions of the Criminal Justice (Money Laundering and </w:t>
      </w:r>
      <w:r w:rsidR="00DF7F08" w:rsidRPr="00463AE4">
        <w:rPr>
          <w:rFonts w:ascii="ITC Avant Garde Gothic" w:hAnsi="ITC Avant Garde Gothic"/>
          <w:b w:val="0"/>
          <w:iCs/>
          <w:sz w:val="20"/>
        </w:rPr>
        <w:tab/>
      </w:r>
      <w:r w:rsidRPr="00463AE4">
        <w:rPr>
          <w:rFonts w:ascii="ITC Avant Garde Gothic" w:hAnsi="ITC Avant Garde Gothic"/>
          <w:b w:val="0"/>
          <w:iCs/>
          <w:sz w:val="20"/>
        </w:rPr>
        <w:t xml:space="preserve">Terrorist Financing) (Amendment) Act 2021 which strengthens the risk-based approach to AML </w:t>
      </w:r>
      <w:r w:rsidR="00DF7F08" w:rsidRPr="00463AE4">
        <w:rPr>
          <w:rFonts w:ascii="ITC Avant Garde Gothic" w:hAnsi="ITC Avant Garde Gothic"/>
          <w:b w:val="0"/>
          <w:iCs/>
          <w:sz w:val="20"/>
        </w:rPr>
        <w:tab/>
      </w:r>
      <w:r w:rsidRPr="00463AE4">
        <w:rPr>
          <w:rFonts w:ascii="ITC Avant Garde Gothic" w:hAnsi="ITC Avant Garde Gothic"/>
          <w:b w:val="0"/>
          <w:iCs/>
          <w:sz w:val="20"/>
        </w:rPr>
        <w:t xml:space="preserve">compliance. Key changes are referenced within this document and practitioners and staff should be </w:t>
      </w:r>
      <w:r w:rsidR="00DF7F08" w:rsidRPr="00463AE4">
        <w:rPr>
          <w:rFonts w:ascii="ITC Avant Garde Gothic" w:hAnsi="ITC Avant Garde Gothic"/>
          <w:b w:val="0"/>
          <w:iCs/>
          <w:sz w:val="20"/>
        </w:rPr>
        <w:tab/>
      </w:r>
      <w:r w:rsidRPr="009C5FFB">
        <w:rPr>
          <w:rFonts w:ascii="ITC Avant Garde Gothic" w:hAnsi="ITC Avant Garde Gothic"/>
          <w:b w:val="0"/>
          <w:iCs/>
          <w:sz w:val="20"/>
        </w:rPr>
        <w:t xml:space="preserve">updated on its provisions. Training records should be updated accordingly. </w:t>
      </w:r>
    </w:p>
    <w:p w14:paraId="19E83857" w14:textId="77777777" w:rsidR="00463AE4" w:rsidRPr="00A17A84" w:rsidRDefault="00463AE4" w:rsidP="007F0C52">
      <w:pPr>
        <w:numPr>
          <w:ilvl w:val="0"/>
          <w:numId w:val="38"/>
        </w:numPr>
        <w:spacing w:line="276" w:lineRule="auto"/>
        <w:rPr>
          <w:rFonts w:ascii="ITC Avant Garde Gothic" w:hAnsi="ITC Avant Garde Gothic"/>
          <w:b w:val="0"/>
          <w:iCs/>
          <w:sz w:val="20"/>
        </w:rPr>
      </w:pPr>
      <w:r w:rsidRPr="00A17A84">
        <w:rPr>
          <w:rFonts w:ascii="ITC Avant Garde Gothic" w:hAnsi="ITC Avant Garde Gothic"/>
          <w:b w:val="0"/>
          <w:iCs/>
          <w:sz w:val="20"/>
        </w:rPr>
        <w:t>This policy was</w:t>
      </w:r>
      <w:r w:rsidR="009C3EFE" w:rsidRPr="00A17A84">
        <w:rPr>
          <w:rFonts w:ascii="ITC Avant Garde Gothic" w:hAnsi="ITC Avant Garde Gothic"/>
          <w:b w:val="0"/>
          <w:iCs/>
          <w:sz w:val="20"/>
        </w:rPr>
        <w:t xml:space="preserve"> revised </w:t>
      </w:r>
      <w:r w:rsidRPr="00A17A84">
        <w:rPr>
          <w:rFonts w:ascii="ITC Avant Garde Gothic" w:hAnsi="ITC Avant Garde Gothic"/>
          <w:b w:val="0"/>
          <w:iCs/>
          <w:sz w:val="20"/>
        </w:rPr>
        <w:t xml:space="preserve">in February 2023 </w:t>
      </w:r>
      <w:r w:rsidR="00682227" w:rsidRPr="00A17A84">
        <w:rPr>
          <w:rFonts w:ascii="ITC Avant Garde Gothic" w:hAnsi="ITC Avant Garde Gothic"/>
          <w:b w:val="0"/>
          <w:iCs/>
          <w:sz w:val="20"/>
        </w:rPr>
        <w:t xml:space="preserve">to clarify obligations in respect of Business Risk Assessments, Customer Risk Assessments and </w:t>
      </w:r>
      <w:r w:rsidR="009C3EFE" w:rsidRPr="00A17A84">
        <w:rPr>
          <w:rFonts w:ascii="ITC Avant Garde Gothic" w:hAnsi="ITC Avant Garde Gothic"/>
          <w:b w:val="0"/>
          <w:iCs/>
          <w:sz w:val="20"/>
        </w:rPr>
        <w:t>CDD</w:t>
      </w:r>
      <w:r w:rsidR="00546FD2" w:rsidRPr="00A17A84">
        <w:rPr>
          <w:rFonts w:ascii="ITC Avant Garde Gothic" w:hAnsi="ITC Avant Garde Gothic"/>
          <w:b w:val="0"/>
          <w:iCs/>
          <w:sz w:val="20"/>
        </w:rPr>
        <w:t xml:space="preserve">. </w:t>
      </w:r>
    </w:p>
    <w:p w14:paraId="3C612027" w14:textId="715CE2BD" w:rsidR="006F3BDF" w:rsidRPr="00463AE4" w:rsidRDefault="006F3BDF" w:rsidP="007F0C52">
      <w:pPr>
        <w:numPr>
          <w:ilvl w:val="0"/>
          <w:numId w:val="38"/>
        </w:numPr>
        <w:spacing w:line="276" w:lineRule="auto"/>
        <w:rPr>
          <w:rFonts w:ascii="ITC Avant Garde Gothic" w:hAnsi="ITC Avant Garde Gothic"/>
          <w:b w:val="0"/>
          <w:iCs/>
          <w:color w:val="FF0000"/>
          <w:sz w:val="20"/>
        </w:rPr>
      </w:pPr>
      <w:r>
        <w:rPr>
          <w:rFonts w:ascii="ITC Avant Garde Gothic" w:hAnsi="ITC Avant Garde Gothic"/>
          <w:b w:val="0"/>
          <w:iCs/>
          <w:color w:val="FF0000"/>
          <w:sz w:val="20"/>
        </w:rPr>
        <w:t>This policy was revised and updated in February 2024 to ensure that law firms give due consideration to sanctions when considering AML compliance</w:t>
      </w:r>
      <w:r w:rsidR="009C5FFB">
        <w:rPr>
          <w:rFonts w:ascii="ITC Avant Garde Gothic" w:hAnsi="ITC Avant Garde Gothic"/>
          <w:b w:val="0"/>
          <w:iCs/>
          <w:color w:val="FF0000"/>
          <w:sz w:val="20"/>
        </w:rPr>
        <w:t xml:space="preserve"> and customer/business due diligence requirements. Remember that it is a criminal offence not to comply with sanctions.</w:t>
      </w:r>
    </w:p>
    <w:p w14:paraId="7CC62018" w14:textId="77777777" w:rsidR="001F1158" w:rsidRPr="00532BF0" w:rsidRDefault="001F1158" w:rsidP="00C97BB0">
      <w:pPr>
        <w:spacing w:line="276" w:lineRule="auto"/>
        <w:ind w:left="720"/>
        <w:rPr>
          <w:rFonts w:ascii="ITC Avant Garde Gothic" w:hAnsi="ITC Avant Garde Gothic"/>
          <w:b w:val="0"/>
          <w:iCs/>
          <w:color w:val="FF0000"/>
          <w:sz w:val="20"/>
        </w:rPr>
      </w:pPr>
    </w:p>
    <w:p w14:paraId="57CA254A" w14:textId="77777777" w:rsidR="006A0E7C" w:rsidRPr="006A0E7C" w:rsidRDefault="006A0E7C" w:rsidP="006A0E7C">
      <w:pPr>
        <w:spacing w:line="276" w:lineRule="auto"/>
        <w:ind w:left="1080"/>
        <w:rPr>
          <w:rFonts w:ascii="ITC Avant Garde Gothic" w:hAnsi="ITC Avant Garde Gothic"/>
          <w:b w:val="0"/>
          <w:iCs/>
          <w:color w:val="FF0000"/>
          <w:sz w:val="20"/>
        </w:rPr>
      </w:pPr>
    </w:p>
    <w:p w14:paraId="0105695E" w14:textId="77777777" w:rsidR="006B7682" w:rsidRDefault="00807EDF" w:rsidP="00E37620">
      <w:pPr>
        <w:spacing w:line="276" w:lineRule="auto"/>
        <w:rPr>
          <w:rFonts w:ascii="ITC Avant Garde Gothic" w:hAnsi="ITC Avant Garde Gothic"/>
          <w:bCs/>
          <w:iCs/>
          <w:sz w:val="20"/>
        </w:rPr>
      </w:pPr>
      <w:r>
        <w:rPr>
          <w:rFonts w:ascii="ITC Avant Garde Gothic" w:hAnsi="ITC Avant Garde Gothic"/>
          <w:bCs/>
          <w:iCs/>
          <w:sz w:val="20"/>
        </w:rPr>
        <w:t>The Legal Quality Standard of Ireland</w:t>
      </w:r>
    </w:p>
    <w:p w14:paraId="47A7FAB0" w14:textId="1550D17A" w:rsidR="00BF70CB" w:rsidRPr="00BF70CB" w:rsidRDefault="00E37620" w:rsidP="00E37620">
      <w:pPr>
        <w:spacing w:line="276" w:lineRule="auto"/>
        <w:rPr>
          <w:rFonts w:ascii="ITC Avant Garde Gothic" w:hAnsi="ITC Avant Garde Gothic"/>
          <w:bCs/>
          <w:iCs/>
          <w:color w:val="FF0000"/>
          <w:sz w:val="20"/>
        </w:rPr>
      </w:pPr>
      <w:r>
        <w:rPr>
          <w:rFonts w:ascii="ITC Avant Garde Gothic" w:hAnsi="ITC Avant Garde Gothic"/>
          <w:bCs/>
          <w:iCs/>
          <w:color w:val="FF0000"/>
          <w:sz w:val="20"/>
        </w:rPr>
        <w:t xml:space="preserve">Updated </w:t>
      </w:r>
      <w:r w:rsidR="00463AE4">
        <w:rPr>
          <w:rFonts w:ascii="ITC Avant Garde Gothic" w:hAnsi="ITC Avant Garde Gothic"/>
          <w:bCs/>
          <w:iCs/>
          <w:color w:val="FF0000"/>
          <w:sz w:val="20"/>
        </w:rPr>
        <w:t xml:space="preserve">February </w:t>
      </w:r>
      <w:r w:rsidR="00505954">
        <w:rPr>
          <w:rFonts w:ascii="ITC Avant Garde Gothic" w:hAnsi="ITC Avant Garde Gothic"/>
          <w:bCs/>
          <w:iCs/>
          <w:color w:val="FF0000"/>
          <w:sz w:val="20"/>
        </w:rPr>
        <w:t>202</w:t>
      </w:r>
      <w:r w:rsidR="006F3BDF">
        <w:rPr>
          <w:rFonts w:ascii="ITC Avant Garde Gothic" w:hAnsi="ITC Avant Garde Gothic"/>
          <w:bCs/>
          <w:iCs/>
          <w:color w:val="FF0000"/>
          <w:sz w:val="20"/>
        </w:rPr>
        <w:t>4</w:t>
      </w:r>
    </w:p>
    <w:p w14:paraId="12490CFB" w14:textId="77777777" w:rsidR="005A6277" w:rsidRDefault="005A6277" w:rsidP="005A6277">
      <w:pPr>
        <w:jc w:val="center"/>
        <w:rPr>
          <w:noProof/>
          <w:lang w:eastAsia="en-IE"/>
        </w:rPr>
      </w:pPr>
    </w:p>
    <w:p w14:paraId="1783AC5D" w14:textId="77777777" w:rsidR="005A6277" w:rsidRDefault="005A6277" w:rsidP="006A0E7C">
      <w:pPr>
        <w:rPr>
          <w:noProof/>
          <w:lang w:eastAsia="en-IE"/>
        </w:rPr>
      </w:pPr>
    </w:p>
    <w:p w14:paraId="31782196" w14:textId="77777777" w:rsidR="005A6277" w:rsidRDefault="005A6277" w:rsidP="005A6277">
      <w:pPr>
        <w:jc w:val="center"/>
        <w:rPr>
          <w:noProof/>
          <w:lang w:eastAsia="en-IE"/>
        </w:rPr>
      </w:pPr>
    </w:p>
    <w:p w14:paraId="68AD3B00" w14:textId="77777777" w:rsidR="00463AE4" w:rsidRDefault="00463AE4" w:rsidP="005A6277">
      <w:pPr>
        <w:jc w:val="center"/>
        <w:rPr>
          <w:rFonts w:ascii="ITC Avant Garde Gothic" w:hAnsi="ITC Avant Garde Gothic" w:cs="Calibri"/>
          <w:sz w:val="28"/>
          <w:szCs w:val="28"/>
        </w:rPr>
      </w:pPr>
    </w:p>
    <w:p w14:paraId="7753DDD5" w14:textId="77777777" w:rsidR="00463AE4" w:rsidRDefault="00463AE4" w:rsidP="005A6277">
      <w:pPr>
        <w:jc w:val="center"/>
        <w:rPr>
          <w:rFonts w:ascii="ITC Avant Garde Gothic" w:hAnsi="ITC Avant Garde Gothic" w:cs="Calibri"/>
          <w:sz w:val="28"/>
          <w:szCs w:val="28"/>
        </w:rPr>
      </w:pPr>
    </w:p>
    <w:p w14:paraId="67723448" w14:textId="77777777" w:rsidR="00896698" w:rsidRDefault="00896698" w:rsidP="005A6277">
      <w:pPr>
        <w:jc w:val="center"/>
        <w:rPr>
          <w:rFonts w:ascii="ITC Avant Garde Gothic" w:hAnsi="ITC Avant Garde Gothic" w:cs="Calibri"/>
          <w:sz w:val="28"/>
          <w:szCs w:val="28"/>
        </w:rPr>
      </w:pPr>
      <w:r>
        <w:rPr>
          <w:rFonts w:ascii="ITC Avant Garde Gothic" w:hAnsi="ITC Avant Garde Gothic" w:cs="Calibri"/>
          <w:sz w:val="28"/>
          <w:szCs w:val="28"/>
        </w:rPr>
        <w:t xml:space="preserve">INDEX </w:t>
      </w:r>
    </w:p>
    <w:p w14:paraId="234C8A65" w14:textId="77777777" w:rsidR="00896698" w:rsidRDefault="00896698" w:rsidP="00896698">
      <w:pPr>
        <w:rPr>
          <w:rFonts w:ascii="ITC Avant Garde Gothic" w:hAnsi="ITC Avant Garde Gothic" w:cs="Calibri"/>
          <w:sz w:val="28"/>
          <w:szCs w:val="28"/>
        </w:rPr>
      </w:pPr>
    </w:p>
    <w:p w14:paraId="4A660F2B" w14:textId="77777777" w:rsidR="00BE0F21" w:rsidRPr="001152D4" w:rsidRDefault="00BE0F21" w:rsidP="001152D4">
      <w:pPr>
        <w:pStyle w:val="TOCHeading"/>
        <w:tabs>
          <w:tab w:val="left" w:pos="426"/>
        </w:tabs>
        <w:rPr>
          <w:b/>
          <w:color w:val="auto"/>
        </w:rPr>
      </w:pPr>
      <w:r w:rsidRPr="001152D4">
        <w:rPr>
          <w:b/>
          <w:color w:val="auto"/>
        </w:rPr>
        <w:t>Contents</w:t>
      </w:r>
    </w:p>
    <w:p w14:paraId="4860D397" w14:textId="77777777" w:rsidR="00BE0F21" w:rsidRPr="001152D4" w:rsidRDefault="00BE0F21">
      <w:pPr>
        <w:pStyle w:val="TOC1"/>
        <w:rPr>
          <w:rFonts w:eastAsia="Times New Roman"/>
          <w:noProof/>
          <w:sz w:val="22"/>
          <w:szCs w:val="22"/>
          <w:lang w:eastAsia="en-IE"/>
        </w:rPr>
      </w:pPr>
      <w:r w:rsidRPr="001152D4">
        <w:fldChar w:fldCharType="begin"/>
      </w:r>
      <w:r w:rsidRPr="001152D4">
        <w:instrText xml:space="preserve"> TOC \o "1-3" \h \z \u </w:instrText>
      </w:r>
      <w:r w:rsidRPr="001152D4">
        <w:fldChar w:fldCharType="separate"/>
      </w:r>
      <w:hyperlink w:anchor="_Toc128567978" w:history="1">
        <w:r w:rsidRPr="001152D4">
          <w:rPr>
            <w:rStyle w:val="Hyperlink"/>
            <w:rFonts w:ascii="ITC Avant Garde Gothic" w:hAnsi="ITC Avant Garde Gothic"/>
            <w:b w:val="0"/>
            <w:noProof/>
          </w:rPr>
          <w:t>Anti-Money Laundering Policy, Controls &amp; Procedures</w:t>
        </w:r>
        <w:r w:rsidRPr="001152D4">
          <w:rPr>
            <w:noProof/>
            <w:webHidden/>
          </w:rPr>
          <w:tab/>
        </w:r>
        <w:r w:rsidRPr="001152D4">
          <w:rPr>
            <w:noProof/>
            <w:webHidden/>
          </w:rPr>
          <w:fldChar w:fldCharType="begin"/>
        </w:r>
        <w:r w:rsidRPr="001152D4">
          <w:rPr>
            <w:noProof/>
            <w:webHidden/>
          </w:rPr>
          <w:instrText xml:space="preserve"> PAGEREF _Toc128567978 \h </w:instrText>
        </w:r>
        <w:r w:rsidRPr="001152D4">
          <w:rPr>
            <w:noProof/>
            <w:webHidden/>
          </w:rPr>
        </w:r>
        <w:r w:rsidRPr="001152D4">
          <w:rPr>
            <w:noProof/>
            <w:webHidden/>
          </w:rPr>
          <w:fldChar w:fldCharType="separate"/>
        </w:r>
        <w:r w:rsidR="000C05DF">
          <w:rPr>
            <w:noProof/>
            <w:webHidden/>
          </w:rPr>
          <w:t>3</w:t>
        </w:r>
        <w:r w:rsidRPr="001152D4">
          <w:rPr>
            <w:noProof/>
            <w:webHidden/>
          </w:rPr>
          <w:fldChar w:fldCharType="end"/>
        </w:r>
      </w:hyperlink>
    </w:p>
    <w:p w14:paraId="45A22212" w14:textId="77777777" w:rsidR="001152D4" w:rsidRDefault="001152D4">
      <w:pPr>
        <w:pStyle w:val="TOC1"/>
        <w:rPr>
          <w:rStyle w:val="Hyperlink"/>
          <w:rFonts w:ascii="ITC Avant Garde Gothic" w:hAnsi="ITC Avant Garde Gothic"/>
          <w:b w:val="0"/>
          <w:noProof/>
        </w:rPr>
      </w:pPr>
    </w:p>
    <w:p w14:paraId="7801DAB0" w14:textId="77777777" w:rsidR="00BE0F21" w:rsidRDefault="00000000">
      <w:pPr>
        <w:pStyle w:val="TOC1"/>
        <w:rPr>
          <w:noProof/>
        </w:rPr>
      </w:pPr>
      <w:hyperlink w:anchor="_Toc128567979" w:history="1">
        <w:r w:rsidR="00BE0F21" w:rsidRPr="001152D4">
          <w:rPr>
            <w:rStyle w:val="Hyperlink"/>
            <w:rFonts w:ascii="ITC Avant Garde Gothic" w:hAnsi="ITC Avant Garde Gothic"/>
            <w:b w:val="0"/>
            <w:noProof/>
          </w:rPr>
          <w:t>AML-regulated legal services</w:t>
        </w:r>
        <w:r w:rsidR="00BE0F21" w:rsidRPr="001152D4">
          <w:rPr>
            <w:noProof/>
            <w:webHidden/>
          </w:rPr>
          <w:tab/>
        </w:r>
        <w:r w:rsidR="00BE0F21" w:rsidRPr="001152D4">
          <w:rPr>
            <w:noProof/>
            <w:webHidden/>
          </w:rPr>
          <w:fldChar w:fldCharType="begin"/>
        </w:r>
        <w:r w:rsidR="00BE0F21" w:rsidRPr="001152D4">
          <w:rPr>
            <w:noProof/>
            <w:webHidden/>
          </w:rPr>
          <w:instrText xml:space="preserve"> PAGEREF _Toc128567979 \h </w:instrText>
        </w:r>
        <w:r w:rsidR="00BE0F21" w:rsidRPr="001152D4">
          <w:rPr>
            <w:noProof/>
            <w:webHidden/>
          </w:rPr>
        </w:r>
        <w:r w:rsidR="00BE0F21" w:rsidRPr="001152D4">
          <w:rPr>
            <w:noProof/>
            <w:webHidden/>
          </w:rPr>
          <w:fldChar w:fldCharType="separate"/>
        </w:r>
        <w:r w:rsidR="000C05DF">
          <w:rPr>
            <w:noProof/>
            <w:webHidden/>
          </w:rPr>
          <w:t>4</w:t>
        </w:r>
        <w:r w:rsidR="00BE0F21" w:rsidRPr="001152D4">
          <w:rPr>
            <w:noProof/>
            <w:webHidden/>
          </w:rPr>
          <w:fldChar w:fldCharType="end"/>
        </w:r>
      </w:hyperlink>
    </w:p>
    <w:p w14:paraId="3C939DA4" w14:textId="77777777" w:rsidR="006F3BDF" w:rsidRDefault="006F3BDF" w:rsidP="006F3BDF"/>
    <w:p w14:paraId="0ADE853E" w14:textId="77777777" w:rsidR="00BE0F21" w:rsidRPr="001152D4" w:rsidRDefault="00000000">
      <w:pPr>
        <w:pStyle w:val="TOC1"/>
        <w:rPr>
          <w:rFonts w:eastAsia="Times New Roman"/>
          <w:noProof/>
          <w:sz w:val="22"/>
          <w:szCs w:val="22"/>
          <w:lang w:eastAsia="en-IE"/>
        </w:rPr>
      </w:pPr>
      <w:hyperlink w:anchor="_Toc128567980" w:history="1">
        <w:r w:rsidR="00BE0F21" w:rsidRPr="001152D4">
          <w:rPr>
            <w:rStyle w:val="Hyperlink"/>
            <w:rFonts w:ascii="ITC Avant Garde Gothic" w:hAnsi="ITC Avant Garde Gothic"/>
            <w:b w:val="0"/>
            <w:noProof/>
          </w:rPr>
          <w:t>Business Risk Assessment</w:t>
        </w:r>
        <w:r w:rsidR="00BE0F21" w:rsidRPr="001152D4">
          <w:rPr>
            <w:noProof/>
            <w:webHidden/>
          </w:rPr>
          <w:tab/>
        </w:r>
        <w:r w:rsidR="00BE0F21" w:rsidRPr="001152D4">
          <w:rPr>
            <w:noProof/>
            <w:webHidden/>
          </w:rPr>
          <w:fldChar w:fldCharType="begin"/>
        </w:r>
        <w:r w:rsidR="00BE0F21" w:rsidRPr="001152D4">
          <w:rPr>
            <w:noProof/>
            <w:webHidden/>
          </w:rPr>
          <w:instrText xml:space="preserve"> PAGEREF _Toc128567980 \h </w:instrText>
        </w:r>
        <w:r w:rsidR="00BE0F21" w:rsidRPr="001152D4">
          <w:rPr>
            <w:noProof/>
            <w:webHidden/>
          </w:rPr>
        </w:r>
        <w:r w:rsidR="00BE0F21" w:rsidRPr="001152D4">
          <w:rPr>
            <w:noProof/>
            <w:webHidden/>
          </w:rPr>
          <w:fldChar w:fldCharType="separate"/>
        </w:r>
        <w:r w:rsidR="000C05DF">
          <w:rPr>
            <w:noProof/>
            <w:webHidden/>
          </w:rPr>
          <w:t>5</w:t>
        </w:r>
        <w:r w:rsidR="00BE0F21" w:rsidRPr="001152D4">
          <w:rPr>
            <w:noProof/>
            <w:webHidden/>
          </w:rPr>
          <w:fldChar w:fldCharType="end"/>
        </w:r>
      </w:hyperlink>
    </w:p>
    <w:p w14:paraId="15AA63AF" w14:textId="77777777" w:rsidR="001152D4" w:rsidRDefault="001152D4">
      <w:pPr>
        <w:pStyle w:val="TOC1"/>
        <w:rPr>
          <w:rStyle w:val="Hyperlink"/>
          <w:rFonts w:ascii="ITC Avant Garde Gothic" w:hAnsi="ITC Avant Garde Gothic"/>
          <w:b w:val="0"/>
          <w:noProof/>
        </w:rPr>
      </w:pPr>
    </w:p>
    <w:p w14:paraId="44BEE0FA" w14:textId="77777777" w:rsidR="00BE0F21" w:rsidRPr="001152D4" w:rsidRDefault="00000000">
      <w:pPr>
        <w:pStyle w:val="TOC1"/>
        <w:rPr>
          <w:rFonts w:eastAsia="Times New Roman"/>
          <w:noProof/>
          <w:sz w:val="22"/>
          <w:szCs w:val="22"/>
          <w:lang w:eastAsia="en-IE"/>
        </w:rPr>
      </w:pPr>
      <w:hyperlink w:anchor="_Toc128567981" w:history="1">
        <w:r w:rsidR="00BE0F21" w:rsidRPr="001152D4">
          <w:rPr>
            <w:rStyle w:val="Hyperlink"/>
            <w:rFonts w:ascii="ITC Avant Garde Gothic" w:hAnsi="ITC Avant Garde Gothic"/>
            <w:b w:val="0"/>
            <w:noProof/>
          </w:rPr>
          <w:t>Customer Risk Assessment</w:t>
        </w:r>
        <w:r w:rsidR="00BE0F21" w:rsidRPr="001152D4">
          <w:rPr>
            <w:noProof/>
            <w:webHidden/>
          </w:rPr>
          <w:tab/>
        </w:r>
        <w:r w:rsidR="00BE0F21" w:rsidRPr="001152D4">
          <w:rPr>
            <w:noProof/>
            <w:webHidden/>
          </w:rPr>
          <w:fldChar w:fldCharType="begin"/>
        </w:r>
        <w:r w:rsidR="00BE0F21" w:rsidRPr="001152D4">
          <w:rPr>
            <w:noProof/>
            <w:webHidden/>
          </w:rPr>
          <w:instrText xml:space="preserve"> PAGEREF _Toc128567981 \h </w:instrText>
        </w:r>
        <w:r w:rsidR="00BE0F21" w:rsidRPr="001152D4">
          <w:rPr>
            <w:noProof/>
            <w:webHidden/>
          </w:rPr>
        </w:r>
        <w:r w:rsidR="00BE0F21" w:rsidRPr="001152D4">
          <w:rPr>
            <w:noProof/>
            <w:webHidden/>
          </w:rPr>
          <w:fldChar w:fldCharType="separate"/>
        </w:r>
        <w:r w:rsidR="000C05DF">
          <w:rPr>
            <w:noProof/>
            <w:webHidden/>
          </w:rPr>
          <w:t>5</w:t>
        </w:r>
        <w:r w:rsidR="00BE0F21" w:rsidRPr="001152D4">
          <w:rPr>
            <w:noProof/>
            <w:webHidden/>
          </w:rPr>
          <w:fldChar w:fldCharType="end"/>
        </w:r>
      </w:hyperlink>
    </w:p>
    <w:p w14:paraId="69C9BDB2" w14:textId="77777777" w:rsidR="001152D4" w:rsidRDefault="001152D4">
      <w:pPr>
        <w:pStyle w:val="TOC1"/>
        <w:rPr>
          <w:rStyle w:val="Hyperlink"/>
          <w:rFonts w:ascii="ITC Avant Garde Gothic" w:hAnsi="ITC Avant Garde Gothic"/>
          <w:b w:val="0"/>
          <w:noProof/>
        </w:rPr>
      </w:pPr>
    </w:p>
    <w:p w14:paraId="7B7F3E8F" w14:textId="77777777" w:rsidR="00BE0F21" w:rsidRPr="001152D4" w:rsidRDefault="00000000">
      <w:pPr>
        <w:pStyle w:val="TOC1"/>
        <w:rPr>
          <w:rFonts w:eastAsia="Times New Roman"/>
          <w:noProof/>
          <w:sz w:val="22"/>
          <w:szCs w:val="22"/>
          <w:lang w:eastAsia="en-IE"/>
        </w:rPr>
      </w:pPr>
      <w:hyperlink w:anchor="_Toc128567982" w:history="1">
        <w:r w:rsidR="00BE0F21" w:rsidRPr="001152D4">
          <w:rPr>
            <w:rStyle w:val="Hyperlink"/>
            <w:rFonts w:ascii="ITC Avant Garde Gothic" w:hAnsi="ITC Avant Garde Gothic"/>
            <w:b w:val="0"/>
            <w:noProof/>
          </w:rPr>
          <w:t>Customer Due Diligence Procedures (CDD)</w:t>
        </w:r>
        <w:r w:rsidR="00BE0F21" w:rsidRPr="001152D4">
          <w:rPr>
            <w:noProof/>
            <w:webHidden/>
          </w:rPr>
          <w:tab/>
        </w:r>
        <w:r w:rsidR="00BE0F21" w:rsidRPr="001152D4">
          <w:rPr>
            <w:noProof/>
            <w:webHidden/>
          </w:rPr>
          <w:fldChar w:fldCharType="begin"/>
        </w:r>
        <w:r w:rsidR="00BE0F21" w:rsidRPr="001152D4">
          <w:rPr>
            <w:noProof/>
            <w:webHidden/>
          </w:rPr>
          <w:instrText xml:space="preserve"> PAGEREF _Toc128567982 \h </w:instrText>
        </w:r>
        <w:r w:rsidR="00BE0F21" w:rsidRPr="001152D4">
          <w:rPr>
            <w:noProof/>
            <w:webHidden/>
          </w:rPr>
        </w:r>
        <w:r w:rsidR="00BE0F21" w:rsidRPr="001152D4">
          <w:rPr>
            <w:noProof/>
            <w:webHidden/>
          </w:rPr>
          <w:fldChar w:fldCharType="separate"/>
        </w:r>
        <w:r w:rsidR="000C05DF">
          <w:rPr>
            <w:noProof/>
            <w:webHidden/>
          </w:rPr>
          <w:t>7</w:t>
        </w:r>
        <w:r w:rsidR="00BE0F21" w:rsidRPr="001152D4">
          <w:rPr>
            <w:noProof/>
            <w:webHidden/>
          </w:rPr>
          <w:fldChar w:fldCharType="end"/>
        </w:r>
      </w:hyperlink>
    </w:p>
    <w:p w14:paraId="03855600" w14:textId="194702C4" w:rsidR="005D72F8" w:rsidRDefault="005D72F8" w:rsidP="005D72F8"/>
    <w:p w14:paraId="1D2F1292" w14:textId="147BB668" w:rsidR="005D72F8" w:rsidRPr="009C5FFB" w:rsidRDefault="005D72F8" w:rsidP="009C5FFB">
      <w:pPr>
        <w:rPr>
          <w:bCs/>
        </w:rPr>
      </w:pPr>
      <w:r>
        <w:rPr>
          <w:rFonts w:ascii="ITC Avant Garde Gothic" w:hAnsi="ITC Avant Garde Gothic"/>
          <w:b w:val="0"/>
          <w:bCs/>
        </w:rPr>
        <w:t>Identification and verification………………………………………………………………………………….</w:t>
      </w:r>
      <w:r w:rsidRPr="009C5FFB">
        <w:rPr>
          <w:rFonts w:ascii="ITC Avant Garde Gothic" w:hAnsi="ITC Avant Garde Gothic"/>
        </w:rPr>
        <w:t>10</w:t>
      </w:r>
    </w:p>
    <w:p w14:paraId="6706C9BF" w14:textId="77777777" w:rsidR="001152D4" w:rsidRDefault="001152D4">
      <w:pPr>
        <w:pStyle w:val="TOC1"/>
        <w:rPr>
          <w:rStyle w:val="Hyperlink"/>
          <w:rFonts w:ascii="ITC Avant Garde Gothic" w:hAnsi="ITC Avant Garde Gothic"/>
          <w:b w:val="0"/>
          <w:noProof/>
        </w:rPr>
      </w:pPr>
    </w:p>
    <w:p w14:paraId="0A768114" w14:textId="77777777" w:rsidR="00BE0F21" w:rsidRPr="001152D4" w:rsidRDefault="00000000">
      <w:pPr>
        <w:pStyle w:val="TOC1"/>
        <w:rPr>
          <w:rFonts w:eastAsia="Times New Roman"/>
          <w:noProof/>
          <w:sz w:val="22"/>
          <w:szCs w:val="22"/>
          <w:lang w:eastAsia="en-IE"/>
        </w:rPr>
      </w:pPr>
      <w:hyperlink w:anchor="_Toc128567984" w:history="1">
        <w:r w:rsidR="00BE0F21" w:rsidRPr="001152D4">
          <w:rPr>
            <w:rStyle w:val="Hyperlink"/>
            <w:rFonts w:ascii="ITC Avant Garde Gothic" w:hAnsi="ITC Avant Garde Gothic"/>
            <w:b w:val="0"/>
            <w:noProof/>
          </w:rPr>
          <w:t>Reporting of ML/TF Suspicions</w:t>
        </w:r>
        <w:r w:rsidR="00BE0F21" w:rsidRPr="001152D4">
          <w:rPr>
            <w:noProof/>
            <w:webHidden/>
          </w:rPr>
          <w:tab/>
        </w:r>
        <w:r w:rsidR="00BE0F21" w:rsidRPr="001152D4">
          <w:rPr>
            <w:noProof/>
            <w:webHidden/>
          </w:rPr>
          <w:fldChar w:fldCharType="begin"/>
        </w:r>
        <w:r w:rsidR="00BE0F21" w:rsidRPr="001152D4">
          <w:rPr>
            <w:noProof/>
            <w:webHidden/>
          </w:rPr>
          <w:instrText xml:space="preserve"> PAGEREF _Toc128567984 \h </w:instrText>
        </w:r>
        <w:r w:rsidR="00BE0F21" w:rsidRPr="001152D4">
          <w:rPr>
            <w:noProof/>
            <w:webHidden/>
          </w:rPr>
        </w:r>
        <w:r w:rsidR="00BE0F21" w:rsidRPr="001152D4">
          <w:rPr>
            <w:noProof/>
            <w:webHidden/>
          </w:rPr>
          <w:fldChar w:fldCharType="separate"/>
        </w:r>
        <w:r w:rsidR="000C05DF">
          <w:rPr>
            <w:noProof/>
            <w:webHidden/>
          </w:rPr>
          <w:t>12</w:t>
        </w:r>
        <w:r w:rsidR="00BE0F21" w:rsidRPr="001152D4">
          <w:rPr>
            <w:noProof/>
            <w:webHidden/>
          </w:rPr>
          <w:fldChar w:fldCharType="end"/>
        </w:r>
      </w:hyperlink>
    </w:p>
    <w:p w14:paraId="7F4283D3" w14:textId="77777777" w:rsidR="001152D4" w:rsidRDefault="001152D4">
      <w:pPr>
        <w:pStyle w:val="TOC1"/>
        <w:rPr>
          <w:rStyle w:val="Hyperlink"/>
          <w:rFonts w:ascii="ITC Avant Garde Gothic" w:hAnsi="ITC Avant Garde Gothic"/>
          <w:b w:val="0"/>
          <w:noProof/>
        </w:rPr>
      </w:pPr>
    </w:p>
    <w:p w14:paraId="35C83242" w14:textId="77777777" w:rsidR="00BE0F21" w:rsidRPr="001152D4" w:rsidRDefault="00000000">
      <w:pPr>
        <w:pStyle w:val="TOC1"/>
        <w:rPr>
          <w:rFonts w:eastAsia="Times New Roman"/>
          <w:noProof/>
          <w:sz w:val="22"/>
          <w:szCs w:val="22"/>
          <w:lang w:eastAsia="en-IE"/>
        </w:rPr>
      </w:pPr>
      <w:hyperlink w:anchor="_Toc128567985" w:history="1">
        <w:r w:rsidR="00BE0F21" w:rsidRPr="001152D4">
          <w:rPr>
            <w:rStyle w:val="Hyperlink"/>
            <w:rFonts w:ascii="ITC Avant Garde Gothic" w:hAnsi="ITC Avant Garde Gothic"/>
            <w:b w:val="0"/>
            <w:noProof/>
          </w:rPr>
          <w:t>MLRO/Compliance Officer Responsibilities</w:t>
        </w:r>
        <w:r w:rsidR="00BE0F21" w:rsidRPr="001152D4">
          <w:rPr>
            <w:noProof/>
            <w:webHidden/>
          </w:rPr>
          <w:tab/>
        </w:r>
        <w:r w:rsidR="00BE0F21" w:rsidRPr="001152D4">
          <w:rPr>
            <w:noProof/>
            <w:webHidden/>
          </w:rPr>
          <w:fldChar w:fldCharType="begin"/>
        </w:r>
        <w:r w:rsidR="00BE0F21" w:rsidRPr="001152D4">
          <w:rPr>
            <w:noProof/>
            <w:webHidden/>
          </w:rPr>
          <w:instrText xml:space="preserve"> PAGEREF _Toc128567985 \h </w:instrText>
        </w:r>
        <w:r w:rsidR="00BE0F21" w:rsidRPr="001152D4">
          <w:rPr>
            <w:noProof/>
            <w:webHidden/>
          </w:rPr>
        </w:r>
        <w:r w:rsidR="00BE0F21" w:rsidRPr="001152D4">
          <w:rPr>
            <w:noProof/>
            <w:webHidden/>
          </w:rPr>
          <w:fldChar w:fldCharType="separate"/>
        </w:r>
        <w:r w:rsidR="000C05DF">
          <w:rPr>
            <w:noProof/>
            <w:webHidden/>
          </w:rPr>
          <w:t>13</w:t>
        </w:r>
        <w:r w:rsidR="00BE0F21" w:rsidRPr="001152D4">
          <w:rPr>
            <w:noProof/>
            <w:webHidden/>
          </w:rPr>
          <w:fldChar w:fldCharType="end"/>
        </w:r>
      </w:hyperlink>
    </w:p>
    <w:p w14:paraId="5C3CEA83" w14:textId="77777777" w:rsidR="001152D4" w:rsidRDefault="001152D4">
      <w:pPr>
        <w:pStyle w:val="TOC1"/>
        <w:rPr>
          <w:rStyle w:val="Hyperlink"/>
          <w:rFonts w:ascii="ITC Avant Garde Gothic" w:hAnsi="ITC Avant Garde Gothic"/>
          <w:b w:val="0"/>
          <w:noProof/>
        </w:rPr>
      </w:pPr>
    </w:p>
    <w:p w14:paraId="27FD89F2" w14:textId="77777777" w:rsidR="00BE0F21" w:rsidRPr="001152D4" w:rsidRDefault="00000000">
      <w:pPr>
        <w:pStyle w:val="TOC1"/>
        <w:rPr>
          <w:rFonts w:eastAsia="Times New Roman"/>
          <w:noProof/>
          <w:sz w:val="22"/>
          <w:szCs w:val="22"/>
          <w:lang w:eastAsia="en-IE"/>
        </w:rPr>
      </w:pPr>
      <w:hyperlink w:anchor="_Toc128567986" w:history="1">
        <w:r w:rsidR="00BE0F21" w:rsidRPr="001152D4">
          <w:rPr>
            <w:rStyle w:val="Hyperlink"/>
            <w:rFonts w:ascii="ITC Avant Garde Gothic" w:hAnsi="ITC Avant Garde Gothic"/>
            <w:b w:val="0"/>
            <w:noProof/>
          </w:rPr>
          <w:t>AML Record Keeping</w:t>
        </w:r>
        <w:r w:rsidR="00BE0F21" w:rsidRPr="001152D4">
          <w:rPr>
            <w:noProof/>
            <w:webHidden/>
          </w:rPr>
          <w:tab/>
        </w:r>
        <w:r w:rsidR="00BE0F21" w:rsidRPr="001152D4">
          <w:rPr>
            <w:noProof/>
            <w:webHidden/>
          </w:rPr>
          <w:fldChar w:fldCharType="begin"/>
        </w:r>
        <w:r w:rsidR="00BE0F21" w:rsidRPr="001152D4">
          <w:rPr>
            <w:noProof/>
            <w:webHidden/>
          </w:rPr>
          <w:instrText xml:space="preserve"> PAGEREF _Toc128567986 \h </w:instrText>
        </w:r>
        <w:r w:rsidR="00BE0F21" w:rsidRPr="001152D4">
          <w:rPr>
            <w:noProof/>
            <w:webHidden/>
          </w:rPr>
        </w:r>
        <w:r w:rsidR="00BE0F21" w:rsidRPr="001152D4">
          <w:rPr>
            <w:noProof/>
            <w:webHidden/>
          </w:rPr>
          <w:fldChar w:fldCharType="separate"/>
        </w:r>
        <w:r w:rsidR="000C05DF">
          <w:rPr>
            <w:noProof/>
            <w:webHidden/>
          </w:rPr>
          <w:t>14</w:t>
        </w:r>
        <w:r w:rsidR="00BE0F21" w:rsidRPr="001152D4">
          <w:rPr>
            <w:noProof/>
            <w:webHidden/>
          </w:rPr>
          <w:fldChar w:fldCharType="end"/>
        </w:r>
      </w:hyperlink>
    </w:p>
    <w:p w14:paraId="44A1C109" w14:textId="77777777" w:rsidR="001152D4" w:rsidRDefault="001152D4">
      <w:pPr>
        <w:pStyle w:val="TOC1"/>
        <w:rPr>
          <w:rStyle w:val="Hyperlink"/>
          <w:rFonts w:ascii="ITC Avant Garde Gothic" w:hAnsi="ITC Avant Garde Gothic"/>
          <w:b w:val="0"/>
          <w:noProof/>
        </w:rPr>
      </w:pPr>
    </w:p>
    <w:p w14:paraId="0C7751FC" w14:textId="77777777" w:rsidR="00BE0F21" w:rsidRPr="001152D4" w:rsidRDefault="00000000">
      <w:pPr>
        <w:pStyle w:val="TOC1"/>
        <w:rPr>
          <w:rFonts w:eastAsia="Times New Roman"/>
          <w:noProof/>
          <w:sz w:val="22"/>
          <w:szCs w:val="22"/>
          <w:lang w:eastAsia="en-IE"/>
        </w:rPr>
      </w:pPr>
      <w:hyperlink w:anchor="_Toc128567987" w:history="1">
        <w:r w:rsidR="00BE0F21" w:rsidRPr="001152D4">
          <w:rPr>
            <w:rStyle w:val="Hyperlink"/>
            <w:rFonts w:ascii="ITC Avant Garde Gothic" w:hAnsi="ITC Avant Garde Gothic"/>
            <w:b w:val="0"/>
            <w:noProof/>
          </w:rPr>
          <w:t>Reliance</w:t>
        </w:r>
        <w:r w:rsidR="00BE0F21" w:rsidRPr="001152D4">
          <w:rPr>
            <w:noProof/>
            <w:webHidden/>
          </w:rPr>
          <w:tab/>
        </w:r>
        <w:r w:rsidR="00BE0F21" w:rsidRPr="001152D4">
          <w:rPr>
            <w:noProof/>
            <w:webHidden/>
          </w:rPr>
          <w:fldChar w:fldCharType="begin"/>
        </w:r>
        <w:r w:rsidR="00BE0F21" w:rsidRPr="001152D4">
          <w:rPr>
            <w:noProof/>
            <w:webHidden/>
          </w:rPr>
          <w:instrText xml:space="preserve"> PAGEREF _Toc128567987 \h </w:instrText>
        </w:r>
        <w:r w:rsidR="00BE0F21" w:rsidRPr="001152D4">
          <w:rPr>
            <w:noProof/>
            <w:webHidden/>
          </w:rPr>
        </w:r>
        <w:r w:rsidR="00BE0F21" w:rsidRPr="001152D4">
          <w:rPr>
            <w:noProof/>
            <w:webHidden/>
          </w:rPr>
          <w:fldChar w:fldCharType="separate"/>
        </w:r>
        <w:r w:rsidR="000C05DF">
          <w:rPr>
            <w:noProof/>
            <w:webHidden/>
          </w:rPr>
          <w:t>14</w:t>
        </w:r>
        <w:r w:rsidR="00BE0F21" w:rsidRPr="001152D4">
          <w:rPr>
            <w:noProof/>
            <w:webHidden/>
          </w:rPr>
          <w:fldChar w:fldCharType="end"/>
        </w:r>
      </w:hyperlink>
    </w:p>
    <w:p w14:paraId="5890F09C" w14:textId="77777777" w:rsidR="001152D4" w:rsidRDefault="001152D4">
      <w:pPr>
        <w:pStyle w:val="TOC1"/>
        <w:rPr>
          <w:rStyle w:val="Hyperlink"/>
          <w:rFonts w:ascii="ITC Avant Garde Gothic" w:hAnsi="ITC Avant Garde Gothic"/>
          <w:b w:val="0"/>
          <w:noProof/>
        </w:rPr>
      </w:pPr>
    </w:p>
    <w:p w14:paraId="4B6B7620" w14:textId="77777777" w:rsidR="00BE0F21" w:rsidRPr="001152D4" w:rsidRDefault="00000000">
      <w:pPr>
        <w:pStyle w:val="TOC1"/>
        <w:rPr>
          <w:rFonts w:eastAsia="Times New Roman"/>
          <w:noProof/>
          <w:sz w:val="22"/>
          <w:szCs w:val="22"/>
          <w:lang w:eastAsia="en-IE"/>
        </w:rPr>
      </w:pPr>
      <w:hyperlink w:anchor="_Toc128567988" w:history="1">
        <w:r w:rsidR="00BE0F21" w:rsidRPr="001152D4">
          <w:rPr>
            <w:rStyle w:val="Hyperlink"/>
            <w:rFonts w:ascii="ITC Avant Garde Gothic" w:hAnsi="ITC Avant Garde Gothic"/>
            <w:b w:val="0"/>
            <w:noProof/>
          </w:rPr>
          <w:t>Staff Training</w:t>
        </w:r>
        <w:r w:rsidR="00BE0F21" w:rsidRPr="001152D4">
          <w:rPr>
            <w:noProof/>
            <w:webHidden/>
          </w:rPr>
          <w:tab/>
        </w:r>
        <w:r w:rsidR="00BE0F21" w:rsidRPr="001152D4">
          <w:rPr>
            <w:noProof/>
            <w:webHidden/>
          </w:rPr>
          <w:fldChar w:fldCharType="begin"/>
        </w:r>
        <w:r w:rsidR="00BE0F21" w:rsidRPr="001152D4">
          <w:rPr>
            <w:noProof/>
            <w:webHidden/>
          </w:rPr>
          <w:instrText xml:space="preserve"> PAGEREF _Toc128567988 \h </w:instrText>
        </w:r>
        <w:r w:rsidR="00BE0F21" w:rsidRPr="001152D4">
          <w:rPr>
            <w:noProof/>
            <w:webHidden/>
          </w:rPr>
        </w:r>
        <w:r w:rsidR="00BE0F21" w:rsidRPr="001152D4">
          <w:rPr>
            <w:noProof/>
            <w:webHidden/>
          </w:rPr>
          <w:fldChar w:fldCharType="separate"/>
        </w:r>
        <w:r w:rsidR="000C05DF">
          <w:rPr>
            <w:noProof/>
            <w:webHidden/>
          </w:rPr>
          <w:t>15</w:t>
        </w:r>
        <w:r w:rsidR="00BE0F21" w:rsidRPr="001152D4">
          <w:rPr>
            <w:noProof/>
            <w:webHidden/>
          </w:rPr>
          <w:fldChar w:fldCharType="end"/>
        </w:r>
      </w:hyperlink>
    </w:p>
    <w:p w14:paraId="749F8137" w14:textId="77777777" w:rsidR="001152D4" w:rsidRDefault="001152D4">
      <w:pPr>
        <w:pStyle w:val="TOC1"/>
        <w:rPr>
          <w:rStyle w:val="Hyperlink"/>
          <w:rFonts w:ascii="ITC Avant Garde Gothic" w:hAnsi="ITC Avant Garde Gothic"/>
          <w:b w:val="0"/>
          <w:noProof/>
        </w:rPr>
      </w:pPr>
    </w:p>
    <w:p w14:paraId="262D01C9" w14:textId="77777777" w:rsidR="00BE0F21" w:rsidRPr="001152D4" w:rsidRDefault="00000000">
      <w:pPr>
        <w:pStyle w:val="TOC1"/>
        <w:rPr>
          <w:rFonts w:eastAsia="Times New Roman"/>
          <w:noProof/>
          <w:sz w:val="22"/>
          <w:szCs w:val="22"/>
          <w:lang w:eastAsia="en-IE"/>
        </w:rPr>
      </w:pPr>
      <w:hyperlink w:anchor="_Toc128567989" w:history="1">
        <w:r w:rsidR="00BE0F21" w:rsidRPr="001152D4">
          <w:rPr>
            <w:rStyle w:val="Hyperlink"/>
            <w:rFonts w:ascii="ITC Avant Garde Gothic" w:hAnsi="ITC Avant Garde Gothic"/>
            <w:b w:val="0"/>
            <w:noProof/>
          </w:rPr>
          <w:t>Examples of ML/TF Red Flags</w:t>
        </w:r>
        <w:r w:rsidR="00BE0F21" w:rsidRPr="001152D4">
          <w:rPr>
            <w:noProof/>
            <w:webHidden/>
          </w:rPr>
          <w:tab/>
        </w:r>
        <w:r w:rsidR="00BE0F21" w:rsidRPr="001152D4">
          <w:rPr>
            <w:noProof/>
            <w:webHidden/>
          </w:rPr>
          <w:fldChar w:fldCharType="begin"/>
        </w:r>
        <w:r w:rsidR="00BE0F21" w:rsidRPr="001152D4">
          <w:rPr>
            <w:noProof/>
            <w:webHidden/>
          </w:rPr>
          <w:instrText xml:space="preserve"> PAGEREF _Toc128567989 \h </w:instrText>
        </w:r>
        <w:r w:rsidR="00BE0F21" w:rsidRPr="001152D4">
          <w:rPr>
            <w:noProof/>
            <w:webHidden/>
          </w:rPr>
        </w:r>
        <w:r w:rsidR="00BE0F21" w:rsidRPr="001152D4">
          <w:rPr>
            <w:noProof/>
            <w:webHidden/>
          </w:rPr>
          <w:fldChar w:fldCharType="separate"/>
        </w:r>
        <w:r w:rsidR="000C05DF">
          <w:rPr>
            <w:noProof/>
            <w:webHidden/>
          </w:rPr>
          <w:t>16</w:t>
        </w:r>
        <w:r w:rsidR="00BE0F21" w:rsidRPr="001152D4">
          <w:rPr>
            <w:noProof/>
            <w:webHidden/>
          </w:rPr>
          <w:fldChar w:fldCharType="end"/>
        </w:r>
      </w:hyperlink>
    </w:p>
    <w:p w14:paraId="27AA3797" w14:textId="77777777" w:rsidR="00BE0F21" w:rsidRPr="001152D4" w:rsidRDefault="00BE0F21">
      <w:pPr>
        <w:rPr>
          <w:rFonts w:ascii="ITC Avant Garde Gothic" w:hAnsi="ITC Avant Garde Gothic"/>
          <w:b w:val="0"/>
        </w:rPr>
      </w:pPr>
      <w:r w:rsidRPr="001152D4">
        <w:rPr>
          <w:rFonts w:ascii="ITC Avant Garde Gothic" w:hAnsi="ITC Avant Garde Gothic"/>
          <w:b w:val="0"/>
          <w:bCs/>
          <w:noProof/>
        </w:rPr>
        <w:fldChar w:fldCharType="end"/>
      </w:r>
    </w:p>
    <w:p w14:paraId="48235ED7" w14:textId="77777777" w:rsidR="00844512" w:rsidRDefault="00844512" w:rsidP="00896698">
      <w:pPr>
        <w:rPr>
          <w:rFonts w:ascii="ITC Avant Garde Gothic" w:hAnsi="ITC Avant Garde Gothic" w:cs="Calibri"/>
          <w:b w:val="0"/>
          <w:bCs/>
          <w:sz w:val="28"/>
          <w:szCs w:val="28"/>
        </w:rPr>
      </w:pPr>
    </w:p>
    <w:p w14:paraId="0FFA46C9" w14:textId="77777777" w:rsidR="00896698" w:rsidRPr="007C2225" w:rsidRDefault="00896698" w:rsidP="00BE0F21">
      <w:pPr>
        <w:jc w:val="both"/>
        <w:rPr>
          <w:rFonts w:ascii="ITC Avant Garde Gothic" w:hAnsi="ITC Avant Garde Gothic" w:cs="Calibri"/>
          <w:sz w:val="28"/>
          <w:szCs w:val="28"/>
        </w:rPr>
      </w:pPr>
      <w:r w:rsidRPr="007C2225">
        <w:rPr>
          <w:rFonts w:ascii="ITC Avant Garde Gothic" w:hAnsi="ITC Avant Garde Gothic" w:cs="Calibri"/>
          <w:sz w:val="28"/>
          <w:szCs w:val="28"/>
        </w:rPr>
        <w:t xml:space="preserve">APPENDICES </w:t>
      </w:r>
    </w:p>
    <w:p w14:paraId="0F7A36FC" w14:textId="77777777" w:rsidR="007C2225" w:rsidRDefault="007C2225" w:rsidP="00BE0F21">
      <w:pPr>
        <w:numPr>
          <w:ilvl w:val="0"/>
          <w:numId w:val="53"/>
        </w:numPr>
        <w:jc w:val="both"/>
        <w:rPr>
          <w:rFonts w:ascii="ITC Avant Garde Gothic" w:hAnsi="ITC Avant Garde Gothic" w:cs="Calibri"/>
          <w:b w:val="0"/>
          <w:bCs/>
          <w:sz w:val="28"/>
          <w:szCs w:val="28"/>
        </w:rPr>
      </w:pPr>
      <w:r>
        <w:rPr>
          <w:rFonts w:ascii="ITC Avant Garde Gothic" w:hAnsi="ITC Avant Garde Gothic" w:cs="Calibri"/>
          <w:b w:val="0"/>
          <w:bCs/>
          <w:sz w:val="28"/>
          <w:szCs w:val="28"/>
        </w:rPr>
        <w:t xml:space="preserve">Business Risk Assessment </w:t>
      </w:r>
    </w:p>
    <w:p w14:paraId="5E9C0A3B" w14:textId="77777777" w:rsidR="007C2225" w:rsidRDefault="007C2225" w:rsidP="00BE0F21">
      <w:pPr>
        <w:numPr>
          <w:ilvl w:val="0"/>
          <w:numId w:val="53"/>
        </w:numPr>
        <w:jc w:val="both"/>
        <w:rPr>
          <w:rFonts w:ascii="ITC Avant Garde Gothic" w:hAnsi="ITC Avant Garde Gothic" w:cs="Calibri"/>
          <w:b w:val="0"/>
          <w:bCs/>
          <w:sz w:val="28"/>
          <w:szCs w:val="28"/>
        </w:rPr>
      </w:pPr>
      <w:r>
        <w:rPr>
          <w:rFonts w:ascii="ITC Avant Garde Gothic" w:hAnsi="ITC Avant Garde Gothic" w:cs="Calibri"/>
          <w:b w:val="0"/>
          <w:bCs/>
          <w:sz w:val="28"/>
          <w:szCs w:val="28"/>
        </w:rPr>
        <w:t xml:space="preserve">Customer Risk Assessment/Document Your thought process </w:t>
      </w:r>
      <w:proofErr w:type="gramStart"/>
      <w:r>
        <w:rPr>
          <w:rFonts w:ascii="ITC Avant Garde Gothic" w:hAnsi="ITC Avant Garde Gothic" w:cs="Calibri"/>
          <w:b w:val="0"/>
          <w:bCs/>
          <w:sz w:val="28"/>
          <w:szCs w:val="28"/>
        </w:rPr>
        <w:t>forms</w:t>
      </w:r>
      <w:proofErr w:type="gramEnd"/>
    </w:p>
    <w:p w14:paraId="23416B7A" w14:textId="77777777" w:rsidR="007C2225" w:rsidRDefault="007C2225" w:rsidP="00BE0F21">
      <w:pPr>
        <w:numPr>
          <w:ilvl w:val="0"/>
          <w:numId w:val="53"/>
        </w:numPr>
        <w:jc w:val="both"/>
        <w:rPr>
          <w:rFonts w:ascii="ITC Avant Garde Gothic" w:hAnsi="ITC Avant Garde Gothic" w:cs="Calibri"/>
          <w:b w:val="0"/>
          <w:bCs/>
          <w:sz w:val="28"/>
          <w:szCs w:val="28"/>
        </w:rPr>
      </w:pPr>
      <w:r>
        <w:rPr>
          <w:rFonts w:ascii="ITC Avant Garde Gothic" w:hAnsi="ITC Avant Garde Gothic" w:cs="Calibri"/>
          <w:b w:val="0"/>
          <w:bCs/>
          <w:sz w:val="28"/>
          <w:szCs w:val="28"/>
        </w:rPr>
        <w:t>Low risk factors</w:t>
      </w:r>
    </w:p>
    <w:p w14:paraId="1FC4EC55" w14:textId="77777777" w:rsidR="007C2225" w:rsidRDefault="007C2225" w:rsidP="00BE0F21">
      <w:pPr>
        <w:numPr>
          <w:ilvl w:val="0"/>
          <w:numId w:val="53"/>
        </w:numPr>
        <w:jc w:val="both"/>
        <w:rPr>
          <w:rFonts w:ascii="ITC Avant Garde Gothic" w:hAnsi="ITC Avant Garde Gothic" w:cs="Calibri"/>
          <w:b w:val="0"/>
          <w:bCs/>
          <w:sz w:val="28"/>
          <w:szCs w:val="28"/>
        </w:rPr>
      </w:pPr>
      <w:r>
        <w:rPr>
          <w:rFonts w:ascii="ITC Avant Garde Gothic" w:hAnsi="ITC Avant Garde Gothic" w:cs="Calibri"/>
          <w:b w:val="0"/>
          <w:bCs/>
          <w:sz w:val="28"/>
          <w:szCs w:val="28"/>
        </w:rPr>
        <w:t xml:space="preserve">High risk factors </w:t>
      </w:r>
    </w:p>
    <w:p w14:paraId="60AB3784" w14:textId="77777777" w:rsidR="007C2225" w:rsidRPr="00844512" w:rsidRDefault="007C2225" w:rsidP="00896698">
      <w:pPr>
        <w:rPr>
          <w:rFonts w:ascii="ITC Avant Garde Gothic" w:hAnsi="ITC Avant Garde Gothic" w:cs="Calibri"/>
          <w:b w:val="0"/>
          <w:bCs/>
          <w:sz w:val="28"/>
          <w:szCs w:val="28"/>
        </w:rPr>
      </w:pPr>
    </w:p>
    <w:p w14:paraId="237DBD77" w14:textId="77777777" w:rsidR="00896698" w:rsidRPr="00844512" w:rsidRDefault="00896698" w:rsidP="00896698">
      <w:pPr>
        <w:rPr>
          <w:rFonts w:ascii="ITC Avant Garde Gothic" w:hAnsi="ITC Avant Garde Gothic" w:cs="Calibri"/>
          <w:b w:val="0"/>
          <w:bCs/>
          <w:sz w:val="28"/>
          <w:szCs w:val="28"/>
        </w:rPr>
      </w:pPr>
    </w:p>
    <w:p w14:paraId="29DA3109" w14:textId="77777777" w:rsidR="00896698" w:rsidRPr="00844512" w:rsidRDefault="00896698" w:rsidP="005A6277">
      <w:pPr>
        <w:jc w:val="center"/>
        <w:rPr>
          <w:rFonts w:ascii="ITC Avant Garde Gothic" w:hAnsi="ITC Avant Garde Gothic" w:cs="Calibri"/>
          <w:b w:val="0"/>
          <w:bCs/>
          <w:sz w:val="28"/>
          <w:szCs w:val="28"/>
        </w:rPr>
      </w:pPr>
    </w:p>
    <w:p w14:paraId="3297DF97" w14:textId="77777777" w:rsidR="00896698" w:rsidRDefault="00896698" w:rsidP="005A6277">
      <w:pPr>
        <w:jc w:val="center"/>
        <w:rPr>
          <w:rFonts w:ascii="ITC Avant Garde Gothic" w:hAnsi="ITC Avant Garde Gothic" w:cs="Calibri"/>
          <w:sz w:val="28"/>
          <w:szCs w:val="28"/>
        </w:rPr>
      </w:pPr>
    </w:p>
    <w:p w14:paraId="07697BFA" w14:textId="77777777" w:rsidR="00896698" w:rsidRDefault="00896698" w:rsidP="005A6277">
      <w:pPr>
        <w:jc w:val="center"/>
        <w:rPr>
          <w:rFonts w:ascii="ITC Avant Garde Gothic" w:hAnsi="ITC Avant Garde Gothic" w:cs="Calibri"/>
          <w:sz w:val="28"/>
          <w:szCs w:val="28"/>
        </w:rPr>
      </w:pPr>
    </w:p>
    <w:p w14:paraId="74C5CA4F" w14:textId="77777777" w:rsidR="00896698" w:rsidRDefault="00896698" w:rsidP="005A6277">
      <w:pPr>
        <w:jc w:val="center"/>
        <w:rPr>
          <w:rFonts w:ascii="ITC Avant Garde Gothic" w:hAnsi="ITC Avant Garde Gothic" w:cs="Calibri"/>
          <w:sz w:val="28"/>
          <w:szCs w:val="28"/>
        </w:rPr>
      </w:pPr>
    </w:p>
    <w:p w14:paraId="62EF2425" w14:textId="77777777" w:rsidR="00896698" w:rsidRPr="00E374C3" w:rsidRDefault="00896698" w:rsidP="005A6277">
      <w:pPr>
        <w:jc w:val="center"/>
        <w:rPr>
          <w:rFonts w:ascii="ITC Avant Garde Gothic" w:hAnsi="ITC Avant Garde Gothic" w:cs="Calibri"/>
          <w:sz w:val="28"/>
          <w:szCs w:val="28"/>
        </w:rPr>
      </w:pPr>
    </w:p>
    <w:p w14:paraId="0B4A8B91" w14:textId="77777777" w:rsidR="005A6277" w:rsidRPr="00E374C3" w:rsidRDefault="005A6277" w:rsidP="005A6277">
      <w:pPr>
        <w:jc w:val="center"/>
        <w:rPr>
          <w:rFonts w:ascii="ITC Avant Garde Gothic" w:hAnsi="ITC Avant Garde Gothic" w:cs="Calibri"/>
          <w:sz w:val="28"/>
          <w:szCs w:val="28"/>
        </w:rPr>
      </w:pPr>
      <w:r w:rsidRPr="00E374C3">
        <w:rPr>
          <w:rFonts w:ascii="ITC Avant Garde Gothic" w:hAnsi="ITC Avant Garde Gothic" w:cs="Calibri"/>
          <w:sz w:val="28"/>
          <w:szCs w:val="28"/>
        </w:rPr>
        <w:t>[FIRM NAME]</w:t>
      </w:r>
    </w:p>
    <w:p w14:paraId="45D8F146" w14:textId="77777777" w:rsidR="005A6277" w:rsidRPr="00E374C3" w:rsidRDefault="005A6277" w:rsidP="005A6277">
      <w:pPr>
        <w:jc w:val="center"/>
        <w:rPr>
          <w:rFonts w:ascii="ITC Avant Garde Gothic" w:hAnsi="ITC Avant Garde Gothic" w:cs="Calibri"/>
          <w:sz w:val="28"/>
          <w:szCs w:val="28"/>
        </w:rPr>
      </w:pPr>
    </w:p>
    <w:p w14:paraId="2EACDBBA" w14:textId="77777777" w:rsidR="00896698" w:rsidRPr="00E374C3" w:rsidRDefault="00896698" w:rsidP="00896698">
      <w:pPr>
        <w:rPr>
          <w:rFonts w:ascii="ITC Avant Garde Gothic" w:hAnsi="ITC Avant Garde Gothic" w:cs="Calibri"/>
          <w:sz w:val="28"/>
          <w:szCs w:val="28"/>
          <w:u w:val="single"/>
        </w:rPr>
      </w:pPr>
      <w:r w:rsidRPr="00E374C3">
        <w:rPr>
          <w:rFonts w:ascii="ITC Avant Garde Gothic" w:hAnsi="ITC Avant Garde Gothic" w:cs="Calibri"/>
          <w:sz w:val="28"/>
          <w:szCs w:val="28"/>
          <w:u w:val="single"/>
        </w:rPr>
        <w:t>Section 1</w:t>
      </w:r>
    </w:p>
    <w:p w14:paraId="38764B7B" w14:textId="77777777" w:rsidR="005A6277" w:rsidRPr="00E374C3" w:rsidRDefault="005A6277" w:rsidP="00BE0F21">
      <w:pPr>
        <w:pStyle w:val="Heading1"/>
      </w:pPr>
      <w:bookmarkStart w:id="1" w:name="_Toc128567652"/>
      <w:bookmarkStart w:id="2" w:name="_Toc128567978"/>
      <w:r w:rsidRPr="00E374C3">
        <w:t xml:space="preserve">Anti-Money </w:t>
      </w:r>
      <w:r w:rsidRPr="00BE0F21">
        <w:t>Laundering</w:t>
      </w:r>
      <w:r w:rsidRPr="00E374C3">
        <w:t xml:space="preserve"> Policy</w:t>
      </w:r>
      <w:r w:rsidR="006E6083" w:rsidRPr="00E374C3">
        <w:t xml:space="preserve">, Controls </w:t>
      </w:r>
      <w:r w:rsidRPr="00E374C3">
        <w:t>&amp; Procedures</w:t>
      </w:r>
      <w:bookmarkEnd w:id="1"/>
      <w:bookmarkEnd w:id="2"/>
    </w:p>
    <w:p w14:paraId="2D3A9084" w14:textId="77777777" w:rsidR="005A6277" w:rsidRPr="00E374C3" w:rsidRDefault="005A6277" w:rsidP="005A6277">
      <w:pPr>
        <w:jc w:val="center"/>
        <w:rPr>
          <w:rFonts w:ascii="ITC Avant Garde Gothic" w:hAnsi="ITC Avant Garde Gothic" w:cs="Calibri"/>
          <w:sz w:val="24"/>
          <w:szCs w:val="24"/>
        </w:rPr>
      </w:pPr>
    </w:p>
    <w:p w14:paraId="3AC6E1D5" w14:textId="77777777" w:rsidR="00930267" w:rsidRPr="00E374C3" w:rsidRDefault="00930267" w:rsidP="006E6083">
      <w:pPr>
        <w:jc w:val="both"/>
        <w:rPr>
          <w:rFonts w:ascii="ITC Avant Garde Gothic" w:hAnsi="ITC Avant Garde Gothic" w:cs="Arial"/>
          <w:b w:val="0"/>
          <w:sz w:val="22"/>
          <w:szCs w:val="22"/>
        </w:rPr>
      </w:pPr>
      <w:r w:rsidRPr="00E374C3">
        <w:rPr>
          <w:rFonts w:ascii="ITC Avant Garde Gothic" w:hAnsi="ITC Avant Garde Gothic" w:cs="Arial"/>
          <w:b w:val="0"/>
          <w:i/>
          <w:color w:val="FF0000"/>
          <w:sz w:val="22"/>
          <w:szCs w:val="22"/>
        </w:rPr>
        <w:t>(Insert firm name)</w:t>
      </w:r>
      <w:r w:rsidRPr="00E374C3">
        <w:rPr>
          <w:rFonts w:ascii="ITC Avant Garde Gothic" w:hAnsi="ITC Avant Garde Gothic" w:cs="Arial"/>
          <w:b w:val="0"/>
          <w:color w:val="FF0000"/>
          <w:sz w:val="22"/>
          <w:szCs w:val="22"/>
        </w:rPr>
        <w:t xml:space="preserve"> </w:t>
      </w:r>
      <w:r w:rsidR="006E6083" w:rsidRPr="00E374C3">
        <w:rPr>
          <w:rFonts w:ascii="ITC Avant Garde Gothic" w:hAnsi="ITC Avant Garde Gothic" w:cs="Arial"/>
          <w:b w:val="0"/>
          <w:sz w:val="22"/>
          <w:szCs w:val="22"/>
        </w:rPr>
        <w:t>take</w:t>
      </w:r>
      <w:r w:rsidR="00463AE4" w:rsidRPr="00E374C3">
        <w:rPr>
          <w:rFonts w:ascii="ITC Avant Garde Gothic" w:hAnsi="ITC Avant Garde Gothic" w:cs="Arial"/>
          <w:b w:val="0"/>
          <w:sz w:val="22"/>
          <w:szCs w:val="22"/>
        </w:rPr>
        <w:t>s</w:t>
      </w:r>
      <w:r w:rsidR="006E6083" w:rsidRPr="00E374C3">
        <w:rPr>
          <w:rFonts w:ascii="ITC Avant Garde Gothic" w:hAnsi="ITC Avant Garde Gothic" w:cs="Arial"/>
          <w:b w:val="0"/>
          <w:sz w:val="22"/>
          <w:szCs w:val="22"/>
        </w:rPr>
        <w:t xml:space="preserve"> a </w:t>
      </w:r>
      <w:r w:rsidR="00652002" w:rsidRPr="00E374C3">
        <w:rPr>
          <w:rFonts w:ascii="ITC Avant Garde Gothic" w:hAnsi="ITC Avant Garde Gothic" w:cs="Arial"/>
          <w:b w:val="0"/>
          <w:sz w:val="22"/>
          <w:szCs w:val="22"/>
        </w:rPr>
        <w:t>zero-tolerance</w:t>
      </w:r>
      <w:r w:rsidR="006E6083" w:rsidRPr="00E374C3">
        <w:rPr>
          <w:rFonts w:ascii="ITC Avant Garde Gothic" w:hAnsi="ITC Avant Garde Gothic" w:cs="Arial"/>
          <w:b w:val="0"/>
          <w:sz w:val="22"/>
          <w:szCs w:val="22"/>
        </w:rPr>
        <w:t xml:space="preserve"> approach to being involved in illegal/illicit </w:t>
      </w:r>
      <w:r w:rsidR="00E872F2" w:rsidRPr="00E374C3">
        <w:rPr>
          <w:rFonts w:ascii="ITC Avant Garde Gothic" w:hAnsi="ITC Avant Garde Gothic" w:cs="Arial"/>
          <w:b w:val="0"/>
          <w:sz w:val="22"/>
          <w:szCs w:val="22"/>
        </w:rPr>
        <w:t>activity and</w:t>
      </w:r>
      <w:r w:rsidR="006E6083" w:rsidRPr="00E374C3">
        <w:rPr>
          <w:rFonts w:ascii="ITC Avant Garde Gothic" w:hAnsi="ITC Avant Garde Gothic" w:cs="Arial"/>
          <w:b w:val="0"/>
          <w:sz w:val="22"/>
          <w:szCs w:val="22"/>
        </w:rPr>
        <w:t xml:space="preserve"> </w:t>
      </w:r>
      <w:r w:rsidRPr="00E374C3">
        <w:rPr>
          <w:rFonts w:ascii="ITC Avant Garde Gothic" w:hAnsi="ITC Avant Garde Gothic" w:cs="Arial"/>
          <w:b w:val="0"/>
          <w:sz w:val="22"/>
          <w:szCs w:val="22"/>
        </w:rPr>
        <w:t>will fully comply with all relevant sections of the Criminal Justice (Money Laundering and Terrorist Offences) Act 2010 (‘the 2010 Act’), the Criminal Justice (Money Laundering and Terrorist Offences) (Amendment) Act 2018</w:t>
      </w:r>
      <w:r w:rsidR="006C329F" w:rsidRPr="00E374C3">
        <w:rPr>
          <w:rFonts w:ascii="ITC Avant Garde Gothic" w:hAnsi="ITC Avant Garde Gothic" w:cs="Arial"/>
          <w:b w:val="0"/>
          <w:sz w:val="22"/>
          <w:szCs w:val="22"/>
        </w:rPr>
        <w:t xml:space="preserve">, </w:t>
      </w:r>
      <w:r w:rsidRPr="00E374C3">
        <w:rPr>
          <w:rFonts w:ascii="ITC Avant Garde Gothic" w:hAnsi="ITC Avant Garde Gothic" w:cs="Arial"/>
          <w:b w:val="0"/>
          <w:sz w:val="22"/>
          <w:szCs w:val="22"/>
        </w:rPr>
        <w:t xml:space="preserve">the </w:t>
      </w:r>
      <w:r w:rsidR="0054753D" w:rsidRPr="00E374C3">
        <w:rPr>
          <w:rFonts w:ascii="ITC Avant Garde Gothic" w:hAnsi="ITC Avant Garde Gothic"/>
          <w:b w:val="0"/>
          <w:iCs/>
          <w:sz w:val="22"/>
          <w:szCs w:val="22"/>
        </w:rPr>
        <w:t>Solicitor’s (Money Laundering and Terrorist Financing) Regulations 2020</w:t>
      </w:r>
      <w:r w:rsidRPr="00E374C3">
        <w:rPr>
          <w:rFonts w:ascii="ITC Avant Garde Gothic" w:hAnsi="ITC Avant Garde Gothic" w:cs="Arial"/>
          <w:b w:val="0"/>
          <w:sz w:val="22"/>
          <w:szCs w:val="22"/>
        </w:rPr>
        <w:t>)</w:t>
      </w:r>
      <w:r w:rsidR="006C329F" w:rsidRPr="00E374C3">
        <w:rPr>
          <w:rFonts w:ascii="ITC Avant Garde Gothic" w:hAnsi="ITC Avant Garde Gothic" w:cs="Arial"/>
          <w:b w:val="0"/>
          <w:sz w:val="22"/>
          <w:szCs w:val="22"/>
        </w:rPr>
        <w:t xml:space="preserve"> and the Criminal Justice (Money Laundering and Terrorist Financing) (Amendment) Act 2021 (“the 2021 Act”). </w:t>
      </w:r>
    </w:p>
    <w:p w14:paraId="7AD285F6" w14:textId="77777777" w:rsidR="005672E5" w:rsidRPr="00E374C3" w:rsidRDefault="005672E5" w:rsidP="006E6083">
      <w:pPr>
        <w:jc w:val="both"/>
        <w:rPr>
          <w:rFonts w:ascii="ITC Avant Garde Gothic" w:hAnsi="ITC Avant Garde Gothic" w:cs="Arial"/>
          <w:b w:val="0"/>
          <w:color w:val="FF0000"/>
          <w:sz w:val="22"/>
          <w:szCs w:val="22"/>
        </w:rPr>
      </w:pPr>
    </w:p>
    <w:p w14:paraId="796A298C" w14:textId="77777777" w:rsidR="006E6083" w:rsidRPr="00E374C3" w:rsidRDefault="006E6083" w:rsidP="006E6083">
      <w:pPr>
        <w:jc w:val="both"/>
        <w:rPr>
          <w:rFonts w:ascii="ITC Avant Garde Gothic" w:hAnsi="ITC Avant Garde Gothic" w:cs="Arial"/>
          <w:b w:val="0"/>
          <w:sz w:val="22"/>
          <w:szCs w:val="22"/>
        </w:rPr>
      </w:pPr>
      <w:r w:rsidRPr="00E374C3">
        <w:rPr>
          <w:rFonts w:ascii="ITC Avant Garde Gothic" w:hAnsi="ITC Avant Garde Gothic" w:cs="Arial"/>
          <w:b w:val="0"/>
          <w:sz w:val="22"/>
          <w:szCs w:val="22"/>
        </w:rPr>
        <w:t xml:space="preserve">It is important that </w:t>
      </w:r>
      <w:r w:rsidRPr="00E374C3">
        <w:rPr>
          <w:rFonts w:ascii="ITC Avant Garde Gothic" w:hAnsi="ITC Avant Garde Gothic" w:cs="Arial"/>
          <w:b w:val="0"/>
          <w:i/>
          <w:sz w:val="22"/>
          <w:szCs w:val="22"/>
        </w:rPr>
        <w:t>all</w:t>
      </w:r>
      <w:r w:rsidRPr="00E374C3">
        <w:rPr>
          <w:rFonts w:ascii="ITC Avant Garde Gothic" w:hAnsi="ITC Avant Garde Gothic" w:cs="Arial"/>
          <w:b w:val="0"/>
          <w:sz w:val="22"/>
          <w:szCs w:val="22"/>
        </w:rPr>
        <w:t xml:space="preserve"> staff are aware of the serious consequences </w:t>
      </w:r>
      <w:r w:rsidR="00E872F2" w:rsidRPr="00E374C3">
        <w:rPr>
          <w:rFonts w:ascii="ITC Avant Garde Gothic" w:hAnsi="ITC Avant Garde Gothic" w:cs="Arial"/>
          <w:b w:val="0"/>
          <w:sz w:val="22"/>
          <w:szCs w:val="22"/>
        </w:rPr>
        <w:t>of</w:t>
      </w:r>
      <w:r w:rsidRPr="00E374C3">
        <w:rPr>
          <w:rFonts w:ascii="ITC Avant Garde Gothic" w:hAnsi="ITC Avant Garde Gothic" w:cs="Arial"/>
          <w:b w:val="0"/>
          <w:sz w:val="22"/>
          <w:szCs w:val="22"/>
        </w:rPr>
        <w:t xml:space="preserve"> failure to comply with statutory AML duties when the firm provides an AML-regulated legal service.  It is a crime not to comply with statutory AML duties.  It is equally important for all staff to ensure that they do not unwittingly commit the offence of money laundering by not being alert to money laundering red flags. </w:t>
      </w:r>
    </w:p>
    <w:p w14:paraId="78C8D15F" w14:textId="77777777" w:rsidR="006E6083" w:rsidRPr="00E374C3" w:rsidRDefault="006E6083" w:rsidP="006E6083">
      <w:pPr>
        <w:jc w:val="both"/>
        <w:rPr>
          <w:rFonts w:ascii="ITC Avant Garde Gothic" w:hAnsi="ITC Avant Garde Gothic" w:cs="Arial"/>
          <w:b w:val="0"/>
          <w:sz w:val="22"/>
          <w:szCs w:val="22"/>
        </w:rPr>
      </w:pPr>
    </w:p>
    <w:p w14:paraId="4B1530E8" w14:textId="77777777" w:rsidR="005A6277" w:rsidRPr="00E374C3" w:rsidRDefault="0076589C" w:rsidP="005A6277">
      <w:pPr>
        <w:jc w:val="both"/>
        <w:rPr>
          <w:rFonts w:ascii="ITC Avant Garde Gothic" w:hAnsi="ITC Avant Garde Gothic" w:cs="Calibri"/>
          <w:b w:val="0"/>
          <w:sz w:val="22"/>
          <w:szCs w:val="22"/>
        </w:rPr>
      </w:pPr>
      <w:r w:rsidRPr="00E374C3">
        <w:rPr>
          <w:rFonts w:ascii="ITC Avant Garde Gothic" w:hAnsi="ITC Avant Garde Gothic" w:cs="Arial"/>
          <w:b w:val="0"/>
          <w:sz w:val="22"/>
          <w:szCs w:val="22"/>
        </w:rPr>
        <w:t xml:space="preserve">Statutory requirements under the legislation (2018 Act) </w:t>
      </w:r>
      <w:r w:rsidR="006F378C" w:rsidRPr="00E374C3">
        <w:rPr>
          <w:rFonts w:ascii="ITC Avant Garde Gothic" w:hAnsi="ITC Avant Garde Gothic" w:cs="Arial"/>
          <w:b w:val="0"/>
          <w:sz w:val="22"/>
          <w:szCs w:val="22"/>
        </w:rPr>
        <w:t>include:</w:t>
      </w:r>
      <w:r w:rsidR="006F378C" w:rsidRPr="00E374C3">
        <w:rPr>
          <w:rFonts w:ascii="ITC Avant Garde Gothic" w:hAnsi="ITC Avant Garde Gothic" w:cs="Calibri"/>
          <w:b w:val="0"/>
          <w:sz w:val="22"/>
          <w:szCs w:val="22"/>
        </w:rPr>
        <w:t xml:space="preserve"> -</w:t>
      </w:r>
    </w:p>
    <w:p w14:paraId="070216D1" w14:textId="77777777" w:rsidR="005A6277" w:rsidRPr="00E374C3" w:rsidRDefault="005A6277" w:rsidP="005A6277">
      <w:pPr>
        <w:jc w:val="both"/>
        <w:rPr>
          <w:rFonts w:ascii="ITC Avant Garde Gothic" w:hAnsi="ITC Avant Garde Gothic" w:cs="Calibri"/>
          <w:b w:val="0"/>
          <w:sz w:val="22"/>
          <w:szCs w:val="22"/>
        </w:rPr>
      </w:pPr>
    </w:p>
    <w:p w14:paraId="7631FDEE" w14:textId="77777777" w:rsidR="0076589C" w:rsidRPr="00E374C3" w:rsidRDefault="0076589C" w:rsidP="007F0C52">
      <w:pPr>
        <w:pStyle w:val="ListParagraph"/>
        <w:numPr>
          <w:ilvl w:val="0"/>
          <w:numId w:val="4"/>
        </w:numPr>
        <w:autoSpaceDE w:val="0"/>
        <w:autoSpaceDN w:val="0"/>
        <w:adjustRightInd w:val="0"/>
        <w:spacing w:after="0" w:line="240" w:lineRule="auto"/>
        <w:jc w:val="both"/>
        <w:rPr>
          <w:rFonts w:ascii="ITC Avant Garde Gothic" w:hAnsi="ITC Avant Garde Gothic" w:cs="Arial"/>
        </w:rPr>
      </w:pPr>
      <w:r w:rsidRPr="00E374C3">
        <w:rPr>
          <w:rFonts w:ascii="ITC Avant Garde Gothic" w:hAnsi="ITC Avant Garde Gothic" w:cs="Arial"/>
        </w:rPr>
        <w:t>Business Risk Assessments</w:t>
      </w:r>
    </w:p>
    <w:p w14:paraId="76E78187" w14:textId="77777777" w:rsidR="0076589C" w:rsidRPr="00E374C3" w:rsidRDefault="0076589C" w:rsidP="007F0C52">
      <w:pPr>
        <w:pStyle w:val="ListParagraph"/>
        <w:numPr>
          <w:ilvl w:val="0"/>
          <w:numId w:val="4"/>
        </w:numPr>
        <w:autoSpaceDE w:val="0"/>
        <w:autoSpaceDN w:val="0"/>
        <w:adjustRightInd w:val="0"/>
        <w:spacing w:after="0" w:line="240" w:lineRule="auto"/>
        <w:jc w:val="both"/>
        <w:rPr>
          <w:rFonts w:ascii="ITC Avant Garde Gothic" w:hAnsi="ITC Avant Garde Gothic" w:cs="Arial"/>
        </w:rPr>
      </w:pPr>
      <w:r w:rsidRPr="00E374C3">
        <w:rPr>
          <w:rFonts w:ascii="ITC Avant Garde Gothic" w:hAnsi="ITC Avant Garde Gothic" w:cs="Arial"/>
        </w:rPr>
        <w:t>Policies, Controls and Procedures (PCPs)</w:t>
      </w:r>
    </w:p>
    <w:p w14:paraId="2A6111CE" w14:textId="77777777" w:rsidR="0076589C" w:rsidRPr="00E374C3" w:rsidRDefault="0076589C" w:rsidP="007F0C52">
      <w:pPr>
        <w:pStyle w:val="ListParagraph"/>
        <w:numPr>
          <w:ilvl w:val="0"/>
          <w:numId w:val="4"/>
        </w:numPr>
        <w:autoSpaceDE w:val="0"/>
        <w:autoSpaceDN w:val="0"/>
        <w:adjustRightInd w:val="0"/>
        <w:spacing w:after="0" w:line="240" w:lineRule="auto"/>
        <w:jc w:val="both"/>
        <w:rPr>
          <w:rFonts w:ascii="ITC Avant Garde Gothic" w:hAnsi="ITC Avant Garde Gothic" w:cs="Arial"/>
        </w:rPr>
      </w:pPr>
      <w:r w:rsidRPr="00E374C3">
        <w:rPr>
          <w:rFonts w:ascii="ITC Avant Garde Gothic" w:hAnsi="ITC Avant Garde Gothic" w:cs="Arial"/>
        </w:rPr>
        <w:t xml:space="preserve">Customer Risk Assessments to determine </w:t>
      </w:r>
      <w:r w:rsidR="00463AE4" w:rsidRPr="00E374C3">
        <w:rPr>
          <w:rFonts w:ascii="ITC Avant Garde Gothic" w:hAnsi="ITC Avant Garde Gothic" w:cs="Arial"/>
        </w:rPr>
        <w:t xml:space="preserve">the </w:t>
      </w:r>
      <w:r w:rsidRPr="00E374C3">
        <w:rPr>
          <w:rFonts w:ascii="ITC Avant Garde Gothic" w:hAnsi="ITC Avant Garde Gothic" w:cs="Arial"/>
        </w:rPr>
        <w:t xml:space="preserve">extent of Customer Due Diligence (‘CDD’) </w:t>
      </w:r>
      <w:r w:rsidR="004B1C91" w:rsidRPr="00E374C3">
        <w:rPr>
          <w:rFonts w:ascii="ITC Avant Garde Gothic" w:hAnsi="ITC Avant Garde Gothic" w:cs="Arial"/>
        </w:rPr>
        <w:t>measures.</w:t>
      </w:r>
    </w:p>
    <w:p w14:paraId="68F4C5C1" w14:textId="77777777" w:rsidR="0076589C" w:rsidRPr="00E374C3" w:rsidRDefault="0076589C" w:rsidP="007F0C52">
      <w:pPr>
        <w:pStyle w:val="ListParagraph"/>
        <w:numPr>
          <w:ilvl w:val="0"/>
          <w:numId w:val="4"/>
        </w:numPr>
        <w:autoSpaceDE w:val="0"/>
        <w:autoSpaceDN w:val="0"/>
        <w:adjustRightInd w:val="0"/>
        <w:spacing w:after="0" w:line="240" w:lineRule="auto"/>
        <w:jc w:val="both"/>
        <w:rPr>
          <w:rFonts w:ascii="ITC Avant Garde Gothic" w:hAnsi="ITC Avant Garde Gothic" w:cs="Arial"/>
        </w:rPr>
      </w:pPr>
      <w:r w:rsidRPr="00E374C3">
        <w:rPr>
          <w:rFonts w:ascii="ITC Avant Garde Gothic" w:hAnsi="ITC Avant Garde Gothic" w:cs="Arial"/>
        </w:rPr>
        <w:t xml:space="preserve">CDD measures </w:t>
      </w:r>
    </w:p>
    <w:p w14:paraId="1153669E" w14:textId="77777777" w:rsidR="0076589C" w:rsidRPr="00E374C3" w:rsidRDefault="0076589C" w:rsidP="007F0C52">
      <w:pPr>
        <w:pStyle w:val="ListParagraph"/>
        <w:numPr>
          <w:ilvl w:val="0"/>
          <w:numId w:val="4"/>
        </w:numPr>
        <w:autoSpaceDE w:val="0"/>
        <w:autoSpaceDN w:val="0"/>
        <w:adjustRightInd w:val="0"/>
        <w:spacing w:after="0" w:line="240" w:lineRule="auto"/>
        <w:jc w:val="both"/>
        <w:rPr>
          <w:rFonts w:ascii="ITC Avant Garde Gothic" w:hAnsi="ITC Avant Garde Gothic" w:cs="Arial"/>
        </w:rPr>
      </w:pPr>
      <w:r w:rsidRPr="00E374C3">
        <w:rPr>
          <w:rFonts w:ascii="ITC Avant Garde Gothic" w:hAnsi="ITC Avant Garde Gothic" w:cs="Arial"/>
        </w:rPr>
        <w:t>Reporting of suspicious transactions to the Gardai and the Revenue Commissioners.</w:t>
      </w:r>
    </w:p>
    <w:p w14:paraId="47946549" w14:textId="77777777" w:rsidR="0076589C" w:rsidRPr="00E374C3" w:rsidRDefault="0076589C" w:rsidP="007F0C52">
      <w:pPr>
        <w:pStyle w:val="ListParagraph"/>
        <w:numPr>
          <w:ilvl w:val="0"/>
          <w:numId w:val="4"/>
        </w:numPr>
        <w:autoSpaceDE w:val="0"/>
        <w:autoSpaceDN w:val="0"/>
        <w:adjustRightInd w:val="0"/>
        <w:spacing w:after="0" w:line="240" w:lineRule="auto"/>
        <w:jc w:val="both"/>
        <w:rPr>
          <w:rFonts w:ascii="ITC Avant Garde Gothic" w:hAnsi="ITC Avant Garde Gothic" w:cs="Arial"/>
        </w:rPr>
      </w:pPr>
      <w:r w:rsidRPr="00E374C3">
        <w:rPr>
          <w:rFonts w:ascii="ITC Avant Garde Gothic" w:hAnsi="ITC Avant Garde Gothic" w:cs="Arial"/>
        </w:rPr>
        <w:t xml:space="preserve">Maintain records in respect of client identity and of all relevant transactions. </w:t>
      </w:r>
    </w:p>
    <w:p w14:paraId="22FE699A" w14:textId="77777777" w:rsidR="005A6277" w:rsidRPr="00E374C3" w:rsidRDefault="0076589C" w:rsidP="007F0C52">
      <w:pPr>
        <w:pStyle w:val="ListParagraph"/>
        <w:numPr>
          <w:ilvl w:val="0"/>
          <w:numId w:val="4"/>
        </w:numPr>
        <w:autoSpaceDE w:val="0"/>
        <w:autoSpaceDN w:val="0"/>
        <w:adjustRightInd w:val="0"/>
        <w:spacing w:after="0" w:line="240" w:lineRule="auto"/>
        <w:jc w:val="both"/>
        <w:rPr>
          <w:rFonts w:ascii="ITC Avant Garde Gothic" w:hAnsi="ITC Avant Garde Gothic" w:cs="Calibri"/>
        </w:rPr>
      </w:pPr>
      <w:r w:rsidRPr="00E374C3">
        <w:rPr>
          <w:rFonts w:ascii="ITC Avant Garde Gothic" w:hAnsi="ITC Avant Garde Gothic" w:cs="Arial"/>
        </w:rPr>
        <w:t xml:space="preserve">Ensure staff training and awareness. </w:t>
      </w:r>
      <w:r w:rsidR="005A6277" w:rsidRPr="00E374C3">
        <w:rPr>
          <w:rFonts w:ascii="ITC Avant Garde Gothic" w:hAnsi="ITC Avant Garde Gothic" w:cs="Calibri"/>
        </w:rPr>
        <w:t xml:space="preserve">  </w:t>
      </w:r>
    </w:p>
    <w:p w14:paraId="152608BF" w14:textId="77777777" w:rsidR="005A6277" w:rsidRPr="00E374C3" w:rsidRDefault="005A6277" w:rsidP="005A6277">
      <w:pPr>
        <w:jc w:val="both"/>
        <w:rPr>
          <w:rFonts w:ascii="ITC Avant Garde Gothic" w:hAnsi="ITC Avant Garde Gothic" w:cs="Calibri"/>
          <w:b w:val="0"/>
          <w:sz w:val="22"/>
          <w:szCs w:val="22"/>
        </w:rPr>
      </w:pPr>
    </w:p>
    <w:p w14:paraId="6F2A4C05" w14:textId="77777777" w:rsidR="005A6277" w:rsidRPr="00E374C3" w:rsidRDefault="005A6277" w:rsidP="005A6277">
      <w:p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Customer, or Client, Due Diligence is the process whereby information is obtained on the client and on the nature of the intended business relationship between the designated person and the client.</w:t>
      </w:r>
    </w:p>
    <w:p w14:paraId="44B34457" w14:textId="77777777" w:rsidR="005A6277" w:rsidRPr="00E374C3" w:rsidRDefault="005A6277" w:rsidP="005A6277">
      <w:pPr>
        <w:jc w:val="both"/>
        <w:rPr>
          <w:rFonts w:ascii="ITC Avant Garde Gothic" w:hAnsi="ITC Avant Garde Gothic" w:cs="Calibri"/>
          <w:b w:val="0"/>
          <w:sz w:val="22"/>
          <w:szCs w:val="22"/>
        </w:rPr>
      </w:pPr>
    </w:p>
    <w:p w14:paraId="2C51A66F" w14:textId="77777777" w:rsidR="005A6277" w:rsidRPr="00E374C3" w:rsidRDefault="005A6277" w:rsidP="005A6277">
      <w:p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Subject to the specific provisions in the 201</w:t>
      </w:r>
      <w:r w:rsidR="0076589C" w:rsidRPr="00E374C3">
        <w:rPr>
          <w:rFonts w:ascii="ITC Avant Garde Gothic" w:hAnsi="ITC Avant Garde Gothic" w:cs="Calibri"/>
          <w:b w:val="0"/>
          <w:sz w:val="22"/>
          <w:szCs w:val="22"/>
        </w:rPr>
        <w:t>8</w:t>
      </w:r>
      <w:r w:rsidRPr="00E374C3">
        <w:rPr>
          <w:rFonts w:ascii="ITC Avant Garde Gothic" w:hAnsi="ITC Avant Garde Gothic" w:cs="Calibri"/>
          <w:b w:val="0"/>
          <w:sz w:val="22"/>
          <w:szCs w:val="22"/>
        </w:rPr>
        <w:t xml:space="preserve"> Act, the level of due diligence required </w:t>
      </w:r>
      <w:r w:rsidR="00362FC0" w:rsidRPr="00E374C3">
        <w:rPr>
          <w:rFonts w:ascii="ITC Avant Garde Gothic" w:hAnsi="ITC Avant Garde Gothic" w:cs="Calibri"/>
          <w:b w:val="0"/>
          <w:sz w:val="22"/>
          <w:szCs w:val="22"/>
        </w:rPr>
        <w:t>is d</w:t>
      </w:r>
      <w:r w:rsidRPr="00E374C3">
        <w:rPr>
          <w:rFonts w:ascii="ITC Avant Garde Gothic" w:hAnsi="ITC Avant Garde Gothic" w:cs="Calibri"/>
          <w:b w:val="0"/>
          <w:sz w:val="22"/>
          <w:szCs w:val="22"/>
        </w:rPr>
        <w:t>etermined using a ‘risk-based approach’ so that the measure employed to mitigate money laundering and terrorist activity is commensurate with the risk of such activity.</w:t>
      </w:r>
      <w:r w:rsidR="006C329F" w:rsidRPr="00E374C3">
        <w:rPr>
          <w:rFonts w:ascii="ITC Avant Garde Gothic" w:hAnsi="ITC Avant Garde Gothic" w:cs="Calibri"/>
          <w:b w:val="0"/>
          <w:sz w:val="22"/>
          <w:szCs w:val="22"/>
        </w:rPr>
        <w:t xml:space="preserve"> The 2021 Act strengthens this risk-based approach to AML compliance. </w:t>
      </w:r>
    </w:p>
    <w:p w14:paraId="536AA838" w14:textId="77777777" w:rsidR="005A6277" w:rsidRPr="00E374C3" w:rsidRDefault="005A6277" w:rsidP="005A6277">
      <w:pPr>
        <w:jc w:val="both"/>
        <w:rPr>
          <w:rFonts w:ascii="ITC Avant Garde Gothic" w:hAnsi="ITC Avant Garde Gothic" w:cs="Calibri"/>
          <w:b w:val="0"/>
          <w:sz w:val="22"/>
          <w:szCs w:val="22"/>
        </w:rPr>
      </w:pPr>
    </w:p>
    <w:p w14:paraId="3DC45984" w14:textId="77777777" w:rsidR="005A6277" w:rsidRPr="00E374C3" w:rsidRDefault="005A6277" w:rsidP="005A6277">
      <w:p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In general Customer Due Diligence should be carried out prior to the establishment of the business relationship.</w:t>
      </w:r>
    </w:p>
    <w:p w14:paraId="30AAE962" w14:textId="77777777" w:rsidR="005A6277" w:rsidRPr="00E374C3" w:rsidRDefault="005A6277" w:rsidP="005A6277">
      <w:pPr>
        <w:jc w:val="both"/>
        <w:rPr>
          <w:rFonts w:ascii="ITC Avant Garde Gothic" w:hAnsi="ITC Avant Garde Gothic" w:cs="Calibri"/>
          <w:b w:val="0"/>
          <w:sz w:val="22"/>
          <w:szCs w:val="22"/>
        </w:rPr>
      </w:pPr>
    </w:p>
    <w:p w14:paraId="27C81292" w14:textId="77777777" w:rsidR="005A6277" w:rsidRPr="00E374C3" w:rsidRDefault="005A6277" w:rsidP="005A6277">
      <w:pPr>
        <w:pStyle w:val="MediumGrid1-Accent21"/>
        <w:ind w:left="0"/>
        <w:contextualSpacing w:val="0"/>
        <w:jc w:val="both"/>
        <w:rPr>
          <w:rFonts w:ascii="ITC Avant Garde Gothic" w:hAnsi="ITC Avant Garde Gothic" w:cs="Calibri"/>
          <w:b w:val="0"/>
          <w:bCs/>
          <w:sz w:val="22"/>
          <w:szCs w:val="22"/>
        </w:rPr>
      </w:pPr>
      <w:bookmarkStart w:id="3" w:name="_Hlk527448797"/>
      <w:r w:rsidRPr="00E374C3">
        <w:rPr>
          <w:rFonts w:ascii="ITC Avant Garde Gothic" w:hAnsi="ITC Avant Garde Gothic" w:cs="Calibri"/>
          <w:b w:val="0"/>
          <w:sz w:val="22"/>
          <w:szCs w:val="22"/>
        </w:rPr>
        <w:t>It is the policy of this firm to ensure that the correct level of due diligence checks have been applied to the client and any beneficial owners. We also carry out checks to verify the source of funds and complete the appropriate records fo</w:t>
      </w:r>
      <w:r w:rsidR="00362FC0" w:rsidRPr="00E374C3">
        <w:rPr>
          <w:rFonts w:ascii="ITC Avant Garde Gothic" w:hAnsi="ITC Avant Garde Gothic" w:cs="Calibri"/>
          <w:b w:val="0"/>
          <w:sz w:val="22"/>
          <w:szCs w:val="22"/>
        </w:rPr>
        <w:t>llowing our agreed procedures</w:t>
      </w:r>
      <w:r w:rsidR="004B650F" w:rsidRPr="00E374C3">
        <w:rPr>
          <w:rFonts w:ascii="ITC Avant Garde Gothic" w:hAnsi="ITC Avant Garde Gothic" w:cs="Calibri"/>
          <w:b w:val="0"/>
          <w:sz w:val="22"/>
          <w:szCs w:val="22"/>
        </w:rPr>
        <w:t>, our statutory obligations</w:t>
      </w:r>
      <w:r w:rsidR="00362FC0" w:rsidRPr="00E374C3">
        <w:rPr>
          <w:rFonts w:ascii="ITC Avant Garde Gothic" w:hAnsi="ITC Avant Garde Gothic" w:cs="Calibri"/>
          <w:b w:val="0"/>
          <w:sz w:val="22"/>
          <w:szCs w:val="22"/>
        </w:rPr>
        <w:t>, Law S</w:t>
      </w:r>
      <w:r w:rsidRPr="00E374C3">
        <w:rPr>
          <w:rFonts w:ascii="ITC Avant Garde Gothic" w:hAnsi="ITC Avant Garde Gothic" w:cs="Calibri"/>
          <w:b w:val="0"/>
          <w:sz w:val="22"/>
          <w:szCs w:val="22"/>
        </w:rPr>
        <w:t>ociety guidelines and specific training on the subject.</w:t>
      </w:r>
    </w:p>
    <w:bookmarkEnd w:id="3"/>
    <w:p w14:paraId="417D26D5" w14:textId="77777777" w:rsidR="005A6277" w:rsidRPr="00E374C3" w:rsidRDefault="005A6277" w:rsidP="005A6277">
      <w:pPr>
        <w:jc w:val="both"/>
        <w:rPr>
          <w:rFonts w:ascii="ITC Avant Garde Gothic" w:hAnsi="ITC Avant Garde Gothic" w:cs="Calibri"/>
          <w:b w:val="0"/>
          <w:sz w:val="22"/>
          <w:szCs w:val="22"/>
        </w:rPr>
      </w:pPr>
    </w:p>
    <w:p w14:paraId="79479144" w14:textId="77777777" w:rsidR="004B650F" w:rsidRPr="00E374C3" w:rsidRDefault="005A6277" w:rsidP="005A6277">
      <w:pPr>
        <w:jc w:val="both"/>
        <w:rPr>
          <w:rFonts w:ascii="ITC Avant Garde Gothic" w:hAnsi="ITC Avant Garde Gothic" w:cs="Calibri"/>
          <w:b w:val="0"/>
          <w:sz w:val="22"/>
          <w:szCs w:val="22"/>
        </w:rPr>
      </w:pPr>
      <w:proofErr w:type="gramStart"/>
      <w:r w:rsidRPr="00E374C3">
        <w:rPr>
          <w:rFonts w:ascii="ITC Avant Garde Gothic" w:hAnsi="ITC Avant Garde Gothic" w:cs="Calibri"/>
          <w:b w:val="0"/>
          <w:sz w:val="22"/>
          <w:szCs w:val="22"/>
        </w:rPr>
        <w:t>In order to</w:t>
      </w:r>
      <w:proofErr w:type="gramEnd"/>
      <w:r w:rsidRPr="00E374C3">
        <w:rPr>
          <w:rFonts w:ascii="ITC Avant Garde Gothic" w:hAnsi="ITC Avant Garde Gothic" w:cs="Calibri"/>
          <w:b w:val="0"/>
          <w:sz w:val="22"/>
          <w:szCs w:val="22"/>
        </w:rPr>
        <w:t xml:space="preserve"> ensure that </w:t>
      </w:r>
      <w:r w:rsidR="003102A3" w:rsidRPr="00E374C3">
        <w:rPr>
          <w:rFonts w:ascii="ITC Avant Garde Gothic" w:hAnsi="ITC Avant Garde Gothic" w:cs="Calibri"/>
          <w:b w:val="0"/>
          <w:sz w:val="22"/>
          <w:szCs w:val="22"/>
        </w:rPr>
        <w:t xml:space="preserve">the </w:t>
      </w:r>
      <w:r w:rsidRPr="00E374C3">
        <w:rPr>
          <w:rFonts w:ascii="ITC Avant Garde Gothic" w:hAnsi="ITC Avant Garde Gothic" w:cs="Calibri"/>
          <w:b w:val="0"/>
          <w:sz w:val="22"/>
          <w:szCs w:val="22"/>
        </w:rPr>
        <w:t xml:space="preserve">regulations are fully implemented </w:t>
      </w:r>
      <w:r w:rsidR="003102A3" w:rsidRPr="00E374C3">
        <w:rPr>
          <w:rFonts w:ascii="ITC Avant Garde Gothic" w:hAnsi="ITC Avant Garde Gothic" w:cs="Calibri"/>
          <w:b w:val="0"/>
          <w:sz w:val="22"/>
          <w:szCs w:val="22"/>
        </w:rPr>
        <w:t>by the</w:t>
      </w:r>
      <w:r w:rsidRPr="00E374C3">
        <w:rPr>
          <w:rFonts w:ascii="ITC Avant Garde Gothic" w:hAnsi="ITC Avant Garde Gothic" w:cs="Calibri"/>
          <w:b w:val="0"/>
          <w:sz w:val="22"/>
          <w:szCs w:val="22"/>
        </w:rPr>
        <w:t xml:space="preserve"> firm</w:t>
      </w:r>
      <w:r w:rsidRPr="00E374C3">
        <w:rPr>
          <w:rFonts w:ascii="ITC Avant Garde Gothic" w:hAnsi="ITC Avant Garde Gothic" w:cs="Calibri"/>
          <w:b w:val="0"/>
          <w:i/>
          <w:sz w:val="22"/>
          <w:szCs w:val="22"/>
        </w:rPr>
        <w:t xml:space="preserve">, </w:t>
      </w:r>
      <w:r w:rsidRPr="00E374C3">
        <w:rPr>
          <w:rFonts w:ascii="ITC Avant Garde Gothic" w:hAnsi="ITC Avant Garde Gothic" w:cs="Calibri"/>
          <w:b w:val="0"/>
          <w:i/>
          <w:color w:val="FF0000"/>
          <w:sz w:val="22"/>
          <w:szCs w:val="22"/>
        </w:rPr>
        <w:t xml:space="preserve">[NAME </w:t>
      </w:r>
      <w:r w:rsidR="00652002" w:rsidRPr="00E374C3">
        <w:rPr>
          <w:rFonts w:ascii="ITC Avant Garde Gothic" w:hAnsi="ITC Avant Garde Gothic" w:cs="Calibri"/>
          <w:b w:val="0"/>
          <w:i/>
          <w:color w:val="FF0000"/>
          <w:sz w:val="22"/>
          <w:szCs w:val="22"/>
        </w:rPr>
        <w:t>e.g.,</w:t>
      </w:r>
      <w:r w:rsidRPr="00E374C3">
        <w:rPr>
          <w:rFonts w:ascii="ITC Avant Garde Gothic" w:hAnsi="ITC Avant Garde Gothic" w:cs="Calibri"/>
          <w:i/>
          <w:color w:val="FF0000"/>
          <w:sz w:val="22"/>
          <w:szCs w:val="22"/>
        </w:rPr>
        <w:t xml:space="preserve"> </w:t>
      </w:r>
      <w:r w:rsidRPr="00E374C3">
        <w:rPr>
          <w:rFonts w:ascii="ITC Avant Garde Gothic" w:hAnsi="ITC Avant Garde Gothic" w:cs="Calibri"/>
          <w:b w:val="0"/>
          <w:i/>
          <w:color w:val="FF0000"/>
          <w:sz w:val="22"/>
          <w:szCs w:val="22"/>
        </w:rPr>
        <w:t>principal/partner or office manager]</w:t>
      </w:r>
      <w:r w:rsidRPr="00E374C3">
        <w:rPr>
          <w:rFonts w:ascii="ITC Avant Garde Gothic" w:hAnsi="ITC Avant Garde Gothic" w:cs="Calibri"/>
          <w:b w:val="0"/>
          <w:sz w:val="22"/>
          <w:szCs w:val="22"/>
        </w:rPr>
        <w:t xml:space="preserve"> has been appointed the firm’s </w:t>
      </w:r>
      <w:r w:rsidR="006F378C" w:rsidRPr="00E374C3">
        <w:rPr>
          <w:rFonts w:ascii="ITC Avant Garde Gothic" w:hAnsi="ITC Avant Garde Gothic" w:cs="Calibri"/>
          <w:b w:val="0"/>
          <w:sz w:val="22"/>
          <w:szCs w:val="22"/>
        </w:rPr>
        <w:t>M</w:t>
      </w:r>
      <w:r w:rsidRPr="00E374C3">
        <w:rPr>
          <w:rFonts w:ascii="ITC Avant Garde Gothic" w:hAnsi="ITC Avant Garde Gothic" w:cs="Calibri"/>
          <w:b w:val="0"/>
          <w:sz w:val="22"/>
          <w:szCs w:val="22"/>
        </w:rPr>
        <w:t xml:space="preserve">oney </w:t>
      </w:r>
      <w:r w:rsidR="006F378C" w:rsidRPr="00E374C3">
        <w:rPr>
          <w:rFonts w:ascii="ITC Avant Garde Gothic" w:hAnsi="ITC Avant Garde Gothic" w:cs="Calibri"/>
          <w:b w:val="0"/>
          <w:sz w:val="22"/>
          <w:szCs w:val="22"/>
        </w:rPr>
        <w:t>L</w:t>
      </w:r>
      <w:r w:rsidRPr="00E374C3">
        <w:rPr>
          <w:rFonts w:ascii="ITC Avant Garde Gothic" w:hAnsi="ITC Avant Garde Gothic" w:cs="Calibri"/>
          <w:b w:val="0"/>
          <w:sz w:val="22"/>
          <w:szCs w:val="22"/>
        </w:rPr>
        <w:t xml:space="preserve">aundering </w:t>
      </w:r>
      <w:r w:rsidR="006F378C" w:rsidRPr="00E374C3">
        <w:rPr>
          <w:rFonts w:ascii="ITC Avant Garde Gothic" w:hAnsi="ITC Avant Garde Gothic" w:cs="Calibri"/>
          <w:b w:val="0"/>
          <w:sz w:val="22"/>
          <w:szCs w:val="22"/>
        </w:rPr>
        <w:t>R</w:t>
      </w:r>
      <w:r w:rsidRPr="00E374C3">
        <w:rPr>
          <w:rFonts w:ascii="ITC Avant Garde Gothic" w:hAnsi="ITC Avant Garde Gothic" w:cs="Calibri"/>
          <w:b w:val="0"/>
          <w:sz w:val="22"/>
          <w:szCs w:val="22"/>
        </w:rPr>
        <w:t xml:space="preserve">eporting </w:t>
      </w:r>
      <w:r w:rsidR="006F378C" w:rsidRPr="00E374C3">
        <w:rPr>
          <w:rFonts w:ascii="ITC Avant Garde Gothic" w:hAnsi="ITC Avant Garde Gothic" w:cs="Calibri"/>
          <w:b w:val="0"/>
          <w:sz w:val="22"/>
          <w:szCs w:val="22"/>
        </w:rPr>
        <w:lastRenderedPageBreak/>
        <w:t>O</w:t>
      </w:r>
      <w:r w:rsidRPr="00E374C3">
        <w:rPr>
          <w:rFonts w:ascii="ITC Avant Garde Gothic" w:hAnsi="ITC Avant Garde Gothic" w:cs="Calibri"/>
          <w:b w:val="0"/>
          <w:sz w:val="22"/>
          <w:szCs w:val="22"/>
        </w:rPr>
        <w:t xml:space="preserve">fficer (“MLRO”).  The MLRO will maintain and have full responsibility for the practice money laundering identification file upon which all client identification records will be kept. There is annexed to this </w:t>
      </w:r>
      <w:r w:rsidR="0076589C" w:rsidRPr="00E374C3">
        <w:rPr>
          <w:rFonts w:ascii="ITC Avant Garde Gothic" w:hAnsi="ITC Avant Garde Gothic" w:cs="Calibri"/>
          <w:b w:val="0"/>
          <w:sz w:val="22"/>
          <w:szCs w:val="22"/>
        </w:rPr>
        <w:t xml:space="preserve">policy </w:t>
      </w:r>
      <w:r w:rsidRPr="00E374C3">
        <w:rPr>
          <w:rFonts w:ascii="ITC Avant Garde Gothic" w:hAnsi="ITC Avant Garde Gothic" w:cs="Calibri"/>
          <w:b w:val="0"/>
          <w:sz w:val="22"/>
          <w:szCs w:val="22"/>
        </w:rPr>
        <w:t xml:space="preserve">a copy of the Law Society’s </w:t>
      </w:r>
      <w:r w:rsidR="0076589C" w:rsidRPr="00E374C3">
        <w:rPr>
          <w:rFonts w:ascii="ITC Avant Garde Gothic" w:hAnsi="ITC Avant Garde Gothic" w:cs="Calibri"/>
          <w:b w:val="0"/>
          <w:sz w:val="22"/>
          <w:szCs w:val="22"/>
        </w:rPr>
        <w:t xml:space="preserve">2010 </w:t>
      </w:r>
      <w:r w:rsidRPr="00E374C3">
        <w:rPr>
          <w:rFonts w:ascii="ITC Avant Garde Gothic" w:hAnsi="ITC Avant Garde Gothic" w:cs="Calibri"/>
          <w:b w:val="0"/>
          <w:sz w:val="22"/>
          <w:szCs w:val="22"/>
        </w:rPr>
        <w:t xml:space="preserve">guidance notes entitled “Guidance Notes for Solicitors on </w:t>
      </w:r>
      <w:r w:rsidR="006F378C" w:rsidRPr="00E374C3">
        <w:rPr>
          <w:rFonts w:ascii="ITC Avant Garde Gothic" w:hAnsi="ITC Avant Garde Gothic" w:cs="Calibri"/>
          <w:b w:val="0"/>
          <w:sz w:val="22"/>
          <w:szCs w:val="22"/>
        </w:rPr>
        <w:t>Anti-Money</w:t>
      </w:r>
      <w:r w:rsidRPr="00E374C3">
        <w:rPr>
          <w:rFonts w:ascii="ITC Avant Garde Gothic" w:hAnsi="ITC Avant Garde Gothic" w:cs="Calibri"/>
          <w:b w:val="0"/>
          <w:sz w:val="22"/>
          <w:szCs w:val="22"/>
        </w:rPr>
        <w:t xml:space="preserve"> Laundering Obligations”. </w:t>
      </w:r>
      <w:r w:rsidR="004B650F" w:rsidRPr="00E374C3">
        <w:rPr>
          <w:rFonts w:ascii="ITC Avant Garde Gothic" w:hAnsi="ITC Avant Garde Gothic" w:cs="Calibri"/>
          <w:b w:val="0"/>
          <w:sz w:val="22"/>
          <w:szCs w:val="22"/>
        </w:rPr>
        <w:t xml:space="preserve">There is further annexed to this policy the Law Society’s 2018 AML Guidance, </w:t>
      </w:r>
      <w:r w:rsidR="003102A3" w:rsidRPr="00E374C3">
        <w:rPr>
          <w:rFonts w:ascii="ITC Avant Garde Gothic" w:hAnsi="ITC Avant Garde Gothic" w:cs="Calibri"/>
          <w:b w:val="0"/>
          <w:sz w:val="22"/>
          <w:szCs w:val="22"/>
        </w:rPr>
        <w:t xml:space="preserve">this guidance being </w:t>
      </w:r>
      <w:r w:rsidR="004B650F" w:rsidRPr="00E374C3">
        <w:rPr>
          <w:rFonts w:ascii="ITC Avant Garde Gothic" w:hAnsi="ITC Avant Garde Gothic" w:cs="Calibri"/>
          <w:b w:val="0"/>
          <w:sz w:val="22"/>
          <w:szCs w:val="22"/>
        </w:rPr>
        <w:t xml:space="preserve">supplemental to the 2010 guidance notes. </w:t>
      </w:r>
    </w:p>
    <w:p w14:paraId="499CE061" w14:textId="77777777" w:rsidR="005672E5" w:rsidRPr="00E374C3" w:rsidRDefault="005672E5" w:rsidP="005A6277">
      <w:pPr>
        <w:jc w:val="both"/>
        <w:rPr>
          <w:rFonts w:ascii="ITC Avant Garde Gothic" w:hAnsi="ITC Avant Garde Gothic" w:cs="Calibri"/>
          <w:b w:val="0"/>
          <w:sz w:val="22"/>
          <w:szCs w:val="22"/>
        </w:rPr>
      </w:pPr>
    </w:p>
    <w:p w14:paraId="2258BAB0" w14:textId="77777777" w:rsidR="005A6277" w:rsidRPr="00E374C3" w:rsidRDefault="004B650F" w:rsidP="005A6277">
      <w:p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All staff members are ob</w:t>
      </w:r>
      <w:r w:rsidR="005A6277" w:rsidRPr="00E374C3">
        <w:rPr>
          <w:rFonts w:ascii="ITC Avant Garde Gothic" w:hAnsi="ITC Avant Garde Gothic" w:cs="Calibri"/>
          <w:b w:val="0"/>
          <w:sz w:val="22"/>
          <w:szCs w:val="22"/>
        </w:rPr>
        <w:t>liged to familiarise themselves with the</w:t>
      </w:r>
      <w:r w:rsidR="003102A3" w:rsidRPr="00E374C3">
        <w:rPr>
          <w:rFonts w:ascii="ITC Avant Garde Gothic" w:hAnsi="ITC Avant Garde Gothic" w:cs="Calibri"/>
          <w:b w:val="0"/>
          <w:sz w:val="22"/>
          <w:szCs w:val="22"/>
        </w:rPr>
        <w:t xml:space="preserve"> guidance </w:t>
      </w:r>
      <w:r w:rsidR="005A6277" w:rsidRPr="00E374C3">
        <w:rPr>
          <w:rFonts w:ascii="ITC Avant Garde Gothic" w:hAnsi="ITC Avant Garde Gothic" w:cs="Calibri"/>
          <w:b w:val="0"/>
          <w:sz w:val="22"/>
          <w:szCs w:val="22"/>
        </w:rPr>
        <w:t>notes</w:t>
      </w:r>
      <w:r w:rsidR="003102A3" w:rsidRPr="00E374C3">
        <w:rPr>
          <w:rFonts w:ascii="ITC Avant Garde Gothic" w:hAnsi="ITC Avant Garde Gothic" w:cs="Calibri"/>
          <w:b w:val="0"/>
          <w:sz w:val="22"/>
          <w:szCs w:val="22"/>
        </w:rPr>
        <w:t>. A c</w:t>
      </w:r>
      <w:r w:rsidR="005A6277" w:rsidRPr="00E374C3">
        <w:rPr>
          <w:rFonts w:ascii="ITC Avant Garde Gothic" w:hAnsi="ITC Avant Garde Gothic" w:cs="Calibri"/>
          <w:b w:val="0"/>
          <w:sz w:val="22"/>
          <w:szCs w:val="22"/>
        </w:rPr>
        <w:t xml:space="preserve">opy of this policy and the notes should be kept at </w:t>
      </w:r>
      <w:r w:rsidR="003102A3" w:rsidRPr="00E374C3">
        <w:rPr>
          <w:rFonts w:ascii="ITC Avant Garde Gothic" w:hAnsi="ITC Avant Garde Gothic" w:cs="Calibri"/>
          <w:b w:val="0"/>
          <w:sz w:val="22"/>
          <w:szCs w:val="22"/>
        </w:rPr>
        <w:t xml:space="preserve">each fee earners </w:t>
      </w:r>
      <w:r w:rsidR="005A6277" w:rsidRPr="00E374C3">
        <w:rPr>
          <w:rFonts w:ascii="ITC Avant Garde Gothic" w:hAnsi="ITC Avant Garde Gothic" w:cs="Calibri"/>
          <w:b w:val="0"/>
          <w:sz w:val="22"/>
          <w:szCs w:val="22"/>
        </w:rPr>
        <w:t>desk.</w:t>
      </w:r>
    </w:p>
    <w:p w14:paraId="40FEB66C" w14:textId="77777777" w:rsidR="00543784" w:rsidRPr="00E374C3" w:rsidRDefault="00543784" w:rsidP="005A6277">
      <w:pPr>
        <w:jc w:val="both"/>
        <w:rPr>
          <w:rFonts w:ascii="ITC Avant Garde Gothic" w:hAnsi="ITC Avant Garde Gothic" w:cs="Calibri"/>
          <w:sz w:val="22"/>
          <w:szCs w:val="22"/>
        </w:rPr>
      </w:pPr>
    </w:p>
    <w:p w14:paraId="06A927D4" w14:textId="77777777" w:rsidR="005A6277" w:rsidRPr="00E374C3" w:rsidRDefault="005A6277" w:rsidP="005A6277">
      <w:pPr>
        <w:jc w:val="both"/>
        <w:rPr>
          <w:rFonts w:ascii="ITC Avant Garde Gothic" w:hAnsi="ITC Avant Garde Gothic" w:cs="Calibri"/>
          <w:sz w:val="22"/>
          <w:szCs w:val="22"/>
        </w:rPr>
      </w:pPr>
      <w:r w:rsidRPr="00E374C3">
        <w:rPr>
          <w:rFonts w:ascii="ITC Avant Garde Gothic" w:hAnsi="ITC Avant Garde Gothic" w:cs="Calibri"/>
          <w:sz w:val="22"/>
          <w:szCs w:val="22"/>
        </w:rPr>
        <w:t>What is money laundering?</w:t>
      </w:r>
    </w:p>
    <w:p w14:paraId="22699448" w14:textId="77777777" w:rsidR="005A6277" w:rsidRPr="00E374C3" w:rsidRDefault="005A6277" w:rsidP="005A6277">
      <w:pPr>
        <w:jc w:val="both"/>
        <w:rPr>
          <w:rFonts w:ascii="ITC Avant Garde Gothic" w:hAnsi="ITC Avant Garde Gothic" w:cs="Calibri"/>
          <w:b w:val="0"/>
          <w:sz w:val="22"/>
          <w:szCs w:val="22"/>
        </w:rPr>
      </w:pPr>
    </w:p>
    <w:p w14:paraId="476A64B3" w14:textId="77777777" w:rsidR="005A6277" w:rsidRPr="00E374C3" w:rsidRDefault="005A6277" w:rsidP="005A6277">
      <w:p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 xml:space="preserve">Money laundering is the process by which the proceeds of crime (which could be money or an equivalent benefit or asset) and/or the true ownership of those criminal proceeds are disguised so that they appear to come from a legitimate source.  </w:t>
      </w:r>
    </w:p>
    <w:p w14:paraId="57A5F8FF" w14:textId="77777777" w:rsidR="005A6277" w:rsidRPr="00E374C3" w:rsidRDefault="005A6277" w:rsidP="005A6277">
      <w:pPr>
        <w:jc w:val="both"/>
        <w:rPr>
          <w:rFonts w:ascii="ITC Avant Garde Gothic" w:hAnsi="ITC Avant Garde Gothic" w:cs="Calibri"/>
          <w:b w:val="0"/>
          <w:sz w:val="22"/>
          <w:szCs w:val="22"/>
        </w:rPr>
      </w:pPr>
    </w:p>
    <w:p w14:paraId="154E43E7" w14:textId="77777777" w:rsidR="005A6277" w:rsidRPr="00E374C3" w:rsidRDefault="005A6277" w:rsidP="005A6277">
      <w:p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Chapter 9 of the</w:t>
      </w:r>
      <w:r w:rsidR="004B650F" w:rsidRPr="00E374C3">
        <w:rPr>
          <w:rFonts w:ascii="ITC Avant Garde Gothic" w:hAnsi="ITC Avant Garde Gothic" w:cs="Calibri"/>
          <w:b w:val="0"/>
          <w:sz w:val="22"/>
          <w:szCs w:val="22"/>
        </w:rPr>
        <w:t xml:space="preserve"> 2010 </w:t>
      </w:r>
      <w:r w:rsidRPr="00E374C3">
        <w:rPr>
          <w:rFonts w:ascii="ITC Avant Garde Gothic" w:hAnsi="ITC Avant Garde Gothic" w:cs="Calibri"/>
          <w:b w:val="0"/>
          <w:sz w:val="22"/>
          <w:szCs w:val="22"/>
        </w:rPr>
        <w:t>Law Society Guidance Notes (pages 66-71), as attached, note a non-exhaustive list of potentially suspicious circumstances which may give rise to a suspicion of money launde</w:t>
      </w:r>
      <w:r w:rsidR="005672E5" w:rsidRPr="00E374C3">
        <w:rPr>
          <w:rFonts w:ascii="ITC Avant Garde Gothic" w:hAnsi="ITC Avant Garde Gothic" w:cs="Calibri"/>
          <w:b w:val="0"/>
          <w:sz w:val="22"/>
          <w:szCs w:val="22"/>
        </w:rPr>
        <w:t>ring. Each staff member is required</w:t>
      </w:r>
      <w:r w:rsidRPr="00E374C3">
        <w:rPr>
          <w:rFonts w:ascii="ITC Avant Garde Gothic" w:hAnsi="ITC Avant Garde Gothic" w:cs="Calibri"/>
          <w:b w:val="0"/>
          <w:sz w:val="22"/>
          <w:szCs w:val="22"/>
        </w:rPr>
        <w:t xml:space="preserve"> </w:t>
      </w:r>
      <w:r w:rsidR="006F378C" w:rsidRPr="00E374C3">
        <w:rPr>
          <w:rFonts w:ascii="ITC Avant Garde Gothic" w:hAnsi="ITC Avant Garde Gothic" w:cs="Calibri"/>
          <w:b w:val="0"/>
          <w:sz w:val="22"/>
          <w:szCs w:val="22"/>
        </w:rPr>
        <w:t>to</w:t>
      </w:r>
      <w:r w:rsidRPr="00E374C3">
        <w:rPr>
          <w:rFonts w:ascii="ITC Avant Garde Gothic" w:hAnsi="ITC Avant Garde Gothic" w:cs="Calibri"/>
          <w:b w:val="0"/>
          <w:sz w:val="22"/>
          <w:szCs w:val="22"/>
        </w:rPr>
        <w:t xml:space="preserve"> review </w:t>
      </w:r>
      <w:r w:rsidR="004B650F" w:rsidRPr="00E374C3">
        <w:rPr>
          <w:rFonts w:ascii="ITC Avant Garde Gothic" w:hAnsi="ITC Avant Garde Gothic" w:cs="Calibri"/>
          <w:b w:val="0"/>
          <w:sz w:val="22"/>
          <w:szCs w:val="22"/>
        </w:rPr>
        <w:t xml:space="preserve">this </w:t>
      </w:r>
      <w:r w:rsidRPr="00E374C3">
        <w:rPr>
          <w:rFonts w:ascii="ITC Avant Garde Gothic" w:hAnsi="ITC Avant Garde Gothic" w:cs="Calibri"/>
          <w:b w:val="0"/>
          <w:sz w:val="22"/>
          <w:szCs w:val="22"/>
        </w:rPr>
        <w:t>chapter and familiarise themselves with it.</w:t>
      </w:r>
    </w:p>
    <w:p w14:paraId="768FB2A8" w14:textId="77777777" w:rsidR="005A6277" w:rsidRPr="00E374C3" w:rsidRDefault="005A6277" w:rsidP="005A6277">
      <w:pPr>
        <w:jc w:val="both"/>
        <w:rPr>
          <w:rFonts w:ascii="ITC Avant Garde Gothic" w:hAnsi="ITC Avant Garde Gothic" w:cs="Calibri"/>
          <w:b w:val="0"/>
          <w:sz w:val="22"/>
          <w:szCs w:val="22"/>
        </w:rPr>
      </w:pPr>
    </w:p>
    <w:p w14:paraId="01C5CAA6" w14:textId="77777777" w:rsidR="005A6277" w:rsidRPr="00E374C3" w:rsidRDefault="005A6277" w:rsidP="005A6277">
      <w:pPr>
        <w:jc w:val="both"/>
        <w:rPr>
          <w:rFonts w:ascii="ITC Avant Garde Gothic" w:hAnsi="ITC Avant Garde Gothic" w:cs="Calibri"/>
          <w:b w:val="0"/>
          <w:sz w:val="22"/>
          <w:szCs w:val="22"/>
        </w:rPr>
      </w:pPr>
    </w:p>
    <w:p w14:paraId="1BFC0046" w14:textId="77777777" w:rsidR="00896698" w:rsidRPr="00E374C3" w:rsidRDefault="00896698" w:rsidP="005A6277">
      <w:pPr>
        <w:jc w:val="both"/>
        <w:rPr>
          <w:rFonts w:ascii="ITC Avant Garde Gothic" w:hAnsi="ITC Avant Garde Gothic" w:cs="Calibri"/>
          <w:sz w:val="28"/>
          <w:szCs w:val="28"/>
          <w:u w:val="single"/>
        </w:rPr>
      </w:pPr>
      <w:r w:rsidRPr="00E374C3">
        <w:rPr>
          <w:rFonts w:ascii="ITC Avant Garde Gothic" w:hAnsi="ITC Avant Garde Gothic" w:cs="Calibri"/>
          <w:sz w:val="28"/>
          <w:szCs w:val="28"/>
          <w:u w:val="single"/>
        </w:rPr>
        <w:t xml:space="preserve">Section 2 </w:t>
      </w:r>
    </w:p>
    <w:p w14:paraId="2DA3393A" w14:textId="77777777" w:rsidR="005A6277" w:rsidRPr="00E374C3" w:rsidRDefault="004B650F" w:rsidP="00BE0F21">
      <w:pPr>
        <w:pStyle w:val="Heading1"/>
      </w:pPr>
      <w:bookmarkStart w:id="4" w:name="_Toc128567653"/>
      <w:bookmarkStart w:id="5" w:name="_Toc128567979"/>
      <w:r w:rsidRPr="00E374C3">
        <w:t>AML</w:t>
      </w:r>
      <w:r w:rsidR="004B1C91" w:rsidRPr="00E374C3">
        <w:t>-</w:t>
      </w:r>
      <w:r w:rsidR="00896698" w:rsidRPr="00BE0F21">
        <w:t>regulated</w:t>
      </w:r>
      <w:r w:rsidR="00896698" w:rsidRPr="00E374C3">
        <w:t xml:space="preserve"> legal services</w:t>
      </w:r>
      <w:bookmarkEnd w:id="4"/>
      <w:bookmarkEnd w:id="5"/>
      <w:r w:rsidR="00896698" w:rsidRPr="00E374C3">
        <w:t xml:space="preserve"> </w:t>
      </w:r>
    </w:p>
    <w:p w14:paraId="69D72E99" w14:textId="77777777" w:rsidR="005A6277" w:rsidRPr="00E374C3" w:rsidRDefault="005A6277" w:rsidP="005A6277">
      <w:pPr>
        <w:jc w:val="both"/>
        <w:rPr>
          <w:rFonts w:ascii="ITC Avant Garde Gothic" w:hAnsi="ITC Avant Garde Gothic" w:cs="Calibri"/>
          <w:sz w:val="22"/>
          <w:szCs w:val="22"/>
          <w:u w:val="single"/>
        </w:rPr>
      </w:pPr>
    </w:p>
    <w:p w14:paraId="7F239D30" w14:textId="77777777" w:rsidR="004B650F" w:rsidRPr="00E374C3" w:rsidRDefault="004B650F" w:rsidP="004B650F">
      <w:pPr>
        <w:jc w:val="both"/>
        <w:rPr>
          <w:rFonts w:ascii="ITC Avant Garde Gothic" w:hAnsi="ITC Avant Garde Gothic" w:cs="Arial"/>
          <w:b w:val="0"/>
          <w:sz w:val="22"/>
          <w:szCs w:val="22"/>
        </w:rPr>
      </w:pPr>
      <w:r w:rsidRPr="00E374C3">
        <w:rPr>
          <w:rFonts w:ascii="ITC Avant Garde Gothic" w:hAnsi="ITC Avant Garde Gothic" w:cs="Arial"/>
          <w:b w:val="0"/>
          <w:sz w:val="22"/>
          <w:szCs w:val="22"/>
        </w:rPr>
        <w:t>The AML obligations outlined above only arise where a solicitor participates in certain types of legal work.  This work is specified in the definition of the term “relevant independent legal professional” contained in section 24(1), 2018 Act as a solicitor who carries out any of the following services:</w:t>
      </w:r>
    </w:p>
    <w:p w14:paraId="14523313" w14:textId="77777777" w:rsidR="004B650F" w:rsidRPr="00E374C3" w:rsidRDefault="004B650F" w:rsidP="004B650F">
      <w:pPr>
        <w:jc w:val="both"/>
        <w:rPr>
          <w:rFonts w:ascii="ITC Avant Garde Gothic" w:hAnsi="ITC Avant Garde Gothic" w:cs="Arial"/>
          <w:b w:val="0"/>
          <w:sz w:val="22"/>
          <w:szCs w:val="22"/>
        </w:rPr>
      </w:pPr>
    </w:p>
    <w:p w14:paraId="307E2477" w14:textId="77777777" w:rsidR="004B650F" w:rsidRPr="00E374C3" w:rsidRDefault="004B650F" w:rsidP="007F0C52">
      <w:pPr>
        <w:numPr>
          <w:ilvl w:val="0"/>
          <w:numId w:val="37"/>
        </w:numPr>
        <w:jc w:val="both"/>
        <w:rPr>
          <w:rFonts w:ascii="ITC Avant Garde Gothic" w:hAnsi="ITC Avant Garde Gothic" w:cs="Arial"/>
          <w:b w:val="0"/>
          <w:sz w:val="22"/>
          <w:szCs w:val="22"/>
        </w:rPr>
      </w:pPr>
      <w:r w:rsidRPr="00E374C3">
        <w:rPr>
          <w:rFonts w:ascii="ITC Avant Garde Gothic" w:hAnsi="ITC Avant Garde Gothic" w:cs="Arial"/>
          <w:b w:val="0"/>
          <w:sz w:val="22"/>
          <w:szCs w:val="22"/>
        </w:rPr>
        <w:t>the provision of assistance in the planning or execution of transactions for clients concerning any of the following:</w:t>
      </w:r>
    </w:p>
    <w:p w14:paraId="7249A46C" w14:textId="77777777" w:rsidR="005A6277" w:rsidRPr="00E374C3" w:rsidRDefault="005A6277" w:rsidP="005A6277">
      <w:pPr>
        <w:jc w:val="both"/>
        <w:rPr>
          <w:rFonts w:ascii="ITC Avant Garde Gothic" w:hAnsi="ITC Avant Garde Gothic" w:cs="Calibri"/>
          <w:b w:val="0"/>
          <w:sz w:val="22"/>
          <w:szCs w:val="22"/>
        </w:rPr>
      </w:pPr>
    </w:p>
    <w:p w14:paraId="0E35B01C" w14:textId="77777777" w:rsidR="005A6277" w:rsidRPr="00E374C3" w:rsidRDefault="005A6277" w:rsidP="007F0C52">
      <w:pPr>
        <w:pStyle w:val="MediumGrid1-Accent21"/>
        <w:numPr>
          <w:ilvl w:val="0"/>
          <w:numId w:val="5"/>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Buying and selling real property or business entities.</w:t>
      </w:r>
    </w:p>
    <w:p w14:paraId="3CB1D2CD" w14:textId="77777777" w:rsidR="005A6277" w:rsidRPr="00E374C3" w:rsidRDefault="005A6277" w:rsidP="007F0C52">
      <w:pPr>
        <w:pStyle w:val="MediumGrid1-Accent21"/>
        <w:numPr>
          <w:ilvl w:val="0"/>
          <w:numId w:val="5"/>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Managing money or other assets.</w:t>
      </w:r>
    </w:p>
    <w:p w14:paraId="0CF0D7E5" w14:textId="77777777" w:rsidR="005A6277" w:rsidRPr="00E374C3" w:rsidRDefault="005A6277" w:rsidP="007F0C52">
      <w:pPr>
        <w:pStyle w:val="MediumGrid1-Accent21"/>
        <w:numPr>
          <w:ilvl w:val="0"/>
          <w:numId w:val="5"/>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 xml:space="preserve">Opening or management of banks, </w:t>
      </w:r>
      <w:proofErr w:type="gramStart"/>
      <w:r w:rsidRPr="00E374C3">
        <w:rPr>
          <w:rFonts w:ascii="ITC Avant Garde Gothic" w:hAnsi="ITC Avant Garde Gothic" w:cs="Calibri"/>
          <w:b w:val="0"/>
          <w:sz w:val="22"/>
          <w:szCs w:val="22"/>
        </w:rPr>
        <w:t>savings</w:t>
      </w:r>
      <w:proofErr w:type="gramEnd"/>
      <w:r w:rsidRPr="00E374C3">
        <w:rPr>
          <w:rFonts w:ascii="ITC Avant Garde Gothic" w:hAnsi="ITC Avant Garde Gothic" w:cs="Calibri"/>
          <w:b w:val="0"/>
          <w:sz w:val="22"/>
          <w:szCs w:val="22"/>
        </w:rPr>
        <w:t xml:space="preserve"> or security accounts.</w:t>
      </w:r>
    </w:p>
    <w:p w14:paraId="0E97225E" w14:textId="77777777" w:rsidR="005A6277" w:rsidRPr="00E374C3" w:rsidRDefault="005A6277" w:rsidP="007F0C52">
      <w:pPr>
        <w:pStyle w:val="MediumGrid1-Accent21"/>
        <w:numPr>
          <w:ilvl w:val="0"/>
          <w:numId w:val="5"/>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 xml:space="preserve">Organisation of contributions necessary for the creation, </w:t>
      </w:r>
      <w:proofErr w:type="gramStart"/>
      <w:r w:rsidRPr="00E374C3">
        <w:rPr>
          <w:rFonts w:ascii="ITC Avant Garde Gothic" w:hAnsi="ITC Avant Garde Gothic" w:cs="Calibri"/>
          <w:b w:val="0"/>
          <w:sz w:val="22"/>
          <w:szCs w:val="22"/>
        </w:rPr>
        <w:t>operation</w:t>
      </w:r>
      <w:proofErr w:type="gramEnd"/>
      <w:r w:rsidRPr="00E374C3">
        <w:rPr>
          <w:rFonts w:ascii="ITC Avant Garde Gothic" w:hAnsi="ITC Avant Garde Gothic" w:cs="Calibri"/>
          <w:b w:val="0"/>
          <w:sz w:val="22"/>
          <w:szCs w:val="22"/>
        </w:rPr>
        <w:t xml:space="preserve"> or management of a company.</w:t>
      </w:r>
    </w:p>
    <w:p w14:paraId="570E3023" w14:textId="77777777" w:rsidR="005A6277" w:rsidRPr="00E374C3" w:rsidRDefault="005A6277" w:rsidP="007F0C52">
      <w:pPr>
        <w:pStyle w:val="MediumGrid1-Accent21"/>
        <w:numPr>
          <w:ilvl w:val="0"/>
          <w:numId w:val="5"/>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Creation, operation or management of a trust company or similar corporate structures.</w:t>
      </w:r>
    </w:p>
    <w:p w14:paraId="56598D33" w14:textId="77777777" w:rsidR="005A6277" w:rsidRPr="00E374C3" w:rsidRDefault="005A6277" w:rsidP="007F0C52">
      <w:pPr>
        <w:pStyle w:val="MediumGrid1-Accent21"/>
        <w:numPr>
          <w:ilvl w:val="0"/>
          <w:numId w:val="5"/>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Acting in any financial or real-estate transaction for the client.</w:t>
      </w:r>
    </w:p>
    <w:p w14:paraId="448AB93D" w14:textId="77777777" w:rsidR="004B650F" w:rsidRPr="00E374C3" w:rsidRDefault="004B650F" w:rsidP="004B650F">
      <w:pPr>
        <w:pStyle w:val="MediumGrid1-Accent21"/>
        <w:ind w:left="0"/>
        <w:jc w:val="both"/>
        <w:rPr>
          <w:rFonts w:ascii="ITC Avant Garde Gothic" w:hAnsi="ITC Avant Garde Gothic" w:cs="Calibri"/>
          <w:b w:val="0"/>
          <w:sz w:val="22"/>
          <w:szCs w:val="22"/>
        </w:rPr>
      </w:pPr>
    </w:p>
    <w:p w14:paraId="18F13F97" w14:textId="77777777" w:rsidR="004B650F" w:rsidRPr="00E374C3" w:rsidRDefault="004B650F" w:rsidP="004B650F">
      <w:pPr>
        <w:pStyle w:val="MediumGrid1-Accent21"/>
        <w:ind w:left="0"/>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 xml:space="preserve">Legal activities falling outside those categories are therefore </w:t>
      </w:r>
      <w:r w:rsidRPr="00E374C3">
        <w:rPr>
          <w:rFonts w:ascii="ITC Avant Garde Gothic" w:hAnsi="ITC Avant Garde Gothic" w:cs="Calibri"/>
          <w:b w:val="0"/>
          <w:i/>
          <w:iCs/>
          <w:sz w:val="22"/>
          <w:szCs w:val="22"/>
        </w:rPr>
        <w:t>exempt</w:t>
      </w:r>
      <w:r w:rsidRPr="00E374C3">
        <w:rPr>
          <w:rFonts w:ascii="ITC Avant Garde Gothic" w:hAnsi="ITC Avant Garde Gothic" w:cs="Calibri"/>
          <w:b w:val="0"/>
          <w:sz w:val="22"/>
          <w:szCs w:val="22"/>
        </w:rPr>
        <w:t xml:space="preserve"> from AML CDD.</w:t>
      </w:r>
    </w:p>
    <w:p w14:paraId="7A2142F1" w14:textId="77777777" w:rsidR="005A6277" w:rsidRPr="00E374C3" w:rsidRDefault="005A6277" w:rsidP="005A6277">
      <w:pPr>
        <w:jc w:val="both"/>
        <w:rPr>
          <w:rFonts w:ascii="ITC Avant Garde Gothic" w:hAnsi="ITC Avant Garde Gothic" w:cs="Calibri"/>
          <w:b w:val="0"/>
          <w:sz w:val="22"/>
          <w:szCs w:val="22"/>
        </w:rPr>
      </w:pPr>
    </w:p>
    <w:p w14:paraId="69121581" w14:textId="77777777" w:rsidR="005A6277" w:rsidRPr="00E374C3" w:rsidRDefault="005A6277" w:rsidP="005A6277">
      <w:pPr>
        <w:jc w:val="both"/>
        <w:rPr>
          <w:rFonts w:ascii="ITC Avant Garde Gothic" w:hAnsi="ITC Avant Garde Gothic" w:cs="Calibri"/>
          <w:sz w:val="22"/>
          <w:szCs w:val="22"/>
        </w:rPr>
      </w:pPr>
      <w:r w:rsidRPr="00E374C3">
        <w:rPr>
          <w:rFonts w:ascii="ITC Avant Garde Gothic" w:hAnsi="ITC Avant Garde Gothic" w:cs="Calibri"/>
          <w:sz w:val="22"/>
          <w:szCs w:val="22"/>
        </w:rPr>
        <w:t xml:space="preserve">The Law Society advises that firms should verify the identity of all clients to follow the Society’s best practice guidance.  Even where solicitors provide legal services that are not regulated for AML purposes, it is the Society’s best practice guidance that solicitors should verify the identity of </w:t>
      </w:r>
      <w:r w:rsidRPr="00E374C3">
        <w:rPr>
          <w:rFonts w:ascii="ITC Avant Garde Gothic" w:hAnsi="ITC Avant Garde Gothic" w:cs="Calibri"/>
          <w:i/>
          <w:sz w:val="22"/>
          <w:szCs w:val="22"/>
        </w:rPr>
        <w:t>every</w:t>
      </w:r>
      <w:r w:rsidRPr="00E374C3">
        <w:rPr>
          <w:rFonts w:ascii="ITC Avant Garde Gothic" w:hAnsi="ITC Avant Garde Gothic" w:cs="Calibri"/>
          <w:sz w:val="22"/>
          <w:szCs w:val="22"/>
        </w:rPr>
        <w:t xml:space="preserve"> client.  </w:t>
      </w:r>
    </w:p>
    <w:p w14:paraId="75CFDCBD" w14:textId="77777777" w:rsidR="006E6083" w:rsidRDefault="006E6083" w:rsidP="005A6277">
      <w:pPr>
        <w:jc w:val="both"/>
        <w:rPr>
          <w:rFonts w:ascii="ITC Avant Garde Gothic" w:hAnsi="ITC Avant Garde Gothic" w:cs="Calibri"/>
          <w:sz w:val="22"/>
          <w:szCs w:val="22"/>
        </w:rPr>
      </w:pPr>
    </w:p>
    <w:p w14:paraId="1D60AEDC" w14:textId="77777777" w:rsidR="00896698" w:rsidRPr="00E374C3" w:rsidRDefault="00896698" w:rsidP="006E6083">
      <w:pPr>
        <w:jc w:val="both"/>
        <w:rPr>
          <w:rFonts w:ascii="ITC Avant Garde Gothic" w:hAnsi="ITC Avant Garde Gothic" w:cs="Arial"/>
          <w:sz w:val="28"/>
          <w:szCs w:val="28"/>
          <w:u w:val="single"/>
        </w:rPr>
      </w:pPr>
      <w:r w:rsidRPr="00E374C3">
        <w:rPr>
          <w:rFonts w:ascii="ITC Avant Garde Gothic" w:hAnsi="ITC Avant Garde Gothic" w:cs="Arial"/>
          <w:sz w:val="28"/>
          <w:szCs w:val="28"/>
          <w:u w:val="single"/>
        </w:rPr>
        <w:t>Section 3</w:t>
      </w:r>
    </w:p>
    <w:p w14:paraId="2120E85E" w14:textId="77777777" w:rsidR="006E6083" w:rsidRPr="00E374C3" w:rsidRDefault="006E6083" w:rsidP="00BE0F21">
      <w:pPr>
        <w:pStyle w:val="Heading1"/>
        <w:rPr>
          <w:sz w:val="22"/>
          <w:szCs w:val="22"/>
          <w:u w:val="single"/>
        </w:rPr>
      </w:pPr>
      <w:bookmarkStart w:id="6" w:name="_Toc128567654"/>
      <w:bookmarkStart w:id="7" w:name="_Toc128567980"/>
      <w:r w:rsidRPr="00E374C3">
        <w:lastRenderedPageBreak/>
        <w:t>B</w:t>
      </w:r>
      <w:r w:rsidR="00896698" w:rsidRPr="00E374C3">
        <w:t>usiness Risk Assessment</w:t>
      </w:r>
      <w:bookmarkEnd w:id="6"/>
      <w:bookmarkEnd w:id="7"/>
      <w:r w:rsidR="00896698" w:rsidRPr="00E374C3">
        <w:t xml:space="preserve"> </w:t>
      </w:r>
    </w:p>
    <w:p w14:paraId="067F2BB4" w14:textId="77777777" w:rsidR="006E6083" w:rsidRPr="00E374C3" w:rsidRDefault="006E6083" w:rsidP="006E6083">
      <w:pPr>
        <w:jc w:val="both"/>
        <w:rPr>
          <w:rFonts w:ascii="ITC Avant Garde Gothic" w:hAnsi="ITC Avant Garde Gothic" w:cs="Arial"/>
          <w:b w:val="0"/>
          <w:sz w:val="22"/>
          <w:szCs w:val="22"/>
          <w:u w:val="single"/>
        </w:rPr>
      </w:pPr>
    </w:p>
    <w:p w14:paraId="57BC4BCA" w14:textId="77777777" w:rsidR="006E6083" w:rsidRPr="00E374C3" w:rsidRDefault="006E6083" w:rsidP="006E6083">
      <w:pPr>
        <w:jc w:val="both"/>
        <w:rPr>
          <w:rFonts w:ascii="ITC Avant Garde Gothic" w:hAnsi="ITC Avant Garde Gothic" w:cs="Arial"/>
          <w:b w:val="0"/>
          <w:sz w:val="22"/>
          <w:szCs w:val="22"/>
        </w:rPr>
      </w:pPr>
      <w:r w:rsidRPr="00E374C3">
        <w:rPr>
          <w:rFonts w:ascii="ITC Avant Garde Gothic" w:hAnsi="ITC Avant Garde Gothic" w:cs="Arial"/>
          <w:b w:val="0"/>
          <w:sz w:val="22"/>
          <w:szCs w:val="22"/>
        </w:rPr>
        <w:t xml:space="preserve">Section 54(3)(k) requires </w:t>
      </w:r>
      <w:r w:rsidR="004B1C91" w:rsidRPr="00E374C3">
        <w:rPr>
          <w:rFonts w:ascii="ITC Avant Garde Gothic" w:hAnsi="ITC Avant Garde Gothic" w:cs="Arial"/>
          <w:b w:val="0"/>
          <w:sz w:val="22"/>
          <w:szCs w:val="22"/>
        </w:rPr>
        <w:t>firms to</w:t>
      </w:r>
      <w:r w:rsidRPr="00E374C3">
        <w:rPr>
          <w:rFonts w:ascii="ITC Avant Garde Gothic" w:hAnsi="ITC Avant Garde Gothic" w:cs="Arial"/>
          <w:b w:val="0"/>
          <w:sz w:val="22"/>
          <w:szCs w:val="22"/>
        </w:rPr>
        <w:t xml:space="preserve"> detail internal systems and controls to identify emerging risks and keep business-wide risk assessments up to date.</w:t>
      </w:r>
    </w:p>
    <w:p w14:paraId="6DB47572" w14:textId="77777777" w:rsidR="001F1158" w:rsidRPr="00E374C3" w:rsidRDefault="001F1158" w:rsidP="006E6083">
      <w:pPr>
        <w:jc w:val="both"/>
        <w:rPr>
          <w:rFonts w:ascii="ITC Avant Garde Gothic" w:hAnsi="ITC Avant Garde Gothic" w:cs="Arial"/>
          <w:b w:val="0"/>
          <w:sz w:val="22"/>
          <w:szCs w:val="22"/>
        </w:rPr>
      </w:pPr>
    </w:p>
    <w:p w14:paraId="3F0A9A4A" w14:textId="77777777" w:rsidR="001F1158" w:rsidRPr="00E374C3" w:rsidRDefault="001F1158" w:rsidP="006E6083">
      <w:pPr>
        <w:jc w:val="both"/>
        <w:rPr>
          <w:rFonts w:ascii="ITC Avant Garde Gothic" w:hAnsi="ITC Avant Garde Gothic" w:cs="Arial"/>
          <w:b w:val="0"/>
          <w:sz w:val="22"/>
          <w:szCs w:val="22"/>
        </w:rPr>
      </w:pPr>
      <w:r w:rsidRPr="00E374C3">
        <w:rPr>
          <w:rFonts w:ascii="ITC Avant Garde Gothic" w:hAnsi="ITC Avant Garde Gothic" w:cs="Arial"/>
          <w:b w:val="0"/>
          <w:sz w:val="22"/>
          <w:szCs w:val="22"/>
        </w:rPr>
        <w:t xml:space="preserve">The Law Society advises that </w:t>
      </w:r>
      <w:proofErr w:type="gramStart"/>
      <w:r w:rsidRPr="00E374C3">
        <w:rPr>
          <w:rFonts w:ascii="ITC Avant Garde Gothic" w:hAnsi="ITC Avant Garde Gothic" w:cs="Arial"/>
          <w:b w:val="0"/>
          <w:sz w:val="22"/>
          <w:szCs w:val="22"/>
        </w:rPr>
        <w:t>in light of</w:t>
      </w:r>
      <w:proofErr w:type="gramEnd"/>
      <w:r w:rsidRPr="00E374C3">
        <w:rPr>
          <w:rFonts w:ascii="ITC Avant Garde Gothic" w:hAnsi="ITC Avant Garde Gothic" w:cs="Arial"/>
          <w:b w:val="0"/>
          <w:sz w:val="22"/>
          <w:szCs w:val="22"/>
        </w:rPr>
        <w:t xml:space="preserve"> the Covid -19 pandemic, it may be beneficial to consider </w:t>
      </w:r>
      <w:r w:rsidR="00E93BB3" w:rsidRPr="00E374C3">
        <w:rPr>
          <w:rFonts w:ascii="ITC Avant Garde Gothic" w:hAnsi="ITC Avant Garde Gothic" w:cs="Arial"/>
          <w:b w:val="0"/>
          <w:sz w:val="22"/>
          <w:szCs w:val="22"/>
        </w:rPr>
        <w:t xml:space="preserve">the </w:t>
      </w:r>
      <w:r w:rsidRPr="00E374C3">
        <w:rPr>
          <w:rFonts w:ascii="ITC Avant Garde Gothic" w:hAnsi="ITC Avant Garde Gothic" w:cs="Arial"/>
          <w:b w:val="0"/>
          <w:sz w:val="22"/>
          <w:szCs w:val="22"/>
        </w:rPr>
        <w:t xml:space="preserve">impact </w:t>
      </w:r>
      <w:r w:rsidR="00E93BB3" w:rsidRPr="00E374C3">
        <w:rPr>
          <w:rFonts w:ascii="ITC Avant Garde Gothic" w:hAnsi="ITC Avant Garde Gothic" w:cs="Arial"/>
          <w:b w:val="0"/>
          <w:sz w:val="22"/>
          <w:szCs w:val="22"/>
        </w:rPr>
        <w:t xml:space="preserve">of the pandemic </w:t>
      </w:r>
      <w:r w:rsidR="00834245" w:rsidRPr="00E374C3">
        <w:rPr>
          <w:rFonts w:ascii="ITC Avant Garde Gothic" w:hAnsi="ITC Avant Garde Gothic" w:cs="Arial"/>
          <w:b w:val="0"/>
          <w:sz w:val="22"/>
          <w:szCs w:val="22"/>
        </w:rPr>
        <w:t xml:space="preserve">across all legal services and firms should take this into account when drafting </w:t>
      </w:r>
      <w:r w:rsidR="00E93BB3" w:rsidRPr="00E374C3">
        <w:rPr>
          <w:rFonts w:ascii="ITC Avant Garde Gothic" w:hAnsi="ITC Avant Garde Gothic" w:cs="Arial"/>
          <w:b w:val="0"/>
          <w:sz w:val="22"/>
          <w:szCs w:val="22"/>
        </w:rPr>
        <w:t>a</w:t>
      </w:r>
      <w:r w:rsidR="00834245" w:rsidRPr="00E374C3">
        <w:rPr>
          <w:rFonts w:ascii="ITC Avant Garde Gothic" w:hAnsi="ITC Avant Garde Gothic" w:cs="Arial"/>
          <w:b w:val="0"/>
          <w:sz w:val="22"/>
          <w:szCs w:val="22"/>
        </w:rPr>
        <w:t xml:space="preserve"> </w:t>
      </w:r>
      <w:r w:rsidR="00463AE4" w:rsidRPr="00E374C3">
        <w:rPr>
          <w:rFonts w:ascii="ITC Avant Garde Gothic" w:hAnsi="ITC Avant Garde Gothic" w:cs="Arial"/>
          <w:b w:val="0"/>
          <w:sz w:val="22"/>
          <w:szCs w:val="22"/>
        </w:rPr>
        <w:t>B</w:t>
      </w:r>
      <w:r w:rsidR="00834245" w:rsidRPr="00E374C3">
        <w:rPr>
          <w:rFonts w:ascii="ITC Avant Garde Gothic" w:hAnsi="ITC Avant Garde Gothic" w:cs="Arial"/>
          <w:b w:val="0"/>
          <w:sz w:val="22"/>
          <w:szCs w:val="22"/>
        </w:rPr>
        <w:t xml:space="preserve">usiness </w:t>
      </w:r>
      <w:r w:rsidR="00463AE4" w:rsidRPr="00E374C3">
        <w:rPr>
          <w:rFonts w:ascii="ITC Avant Garde Gothic" w:hAnsi="ITC Avant Garde Gothic" w:cs="Arial"/>
          <w:b w:val="0"/>
          <w:sz w:val="22"/>
          <w:szCs w:val="22"/>
        </w:rPr>
        <w:t>R</w:t>
      </w:r>
      <w:r w:rsidR="00834245" w:rsidRPr="00E374C3">
        <w:rPr>
          <w:rFonts w:ascii="ITC Avant Garde Gothic" w:hAnsi="ITC Avant Garde Gothic" w:cs="Arial"/>
          <w:b w:val="0"/>
          <w:sz w:val="22"/>
          <w:szCs w:val="22"/>
        </w:rPr>
        <w:t xml:space="preserve">isk </w:t>
      </w:r>
      <w:r w:rsidR="00463AE4" w:rsidRPr="00E374C3">
        <w:rPr>
          <w:rFonts w:ascii="ITC Avant Garde Gothic" w:hAnsi="ITC Avant Garde Gothic" w:cs="Arial"/>
          <w:b w:val="0"/>
          <w:sz w:val="22"/>
          <w:szCs w:val="22"/>
        </w:rPr>
        <w:t>A</w:t>
      </w:r>
      <w:r w:rsidR="00834245" w:rsidRPr="00E374C3">
        <w:rPr>
          <w:rFonts w:ascii="ITC Avant Garde Gothic" w:hAnsi="ITC Avant Garde Gothic" w:cs="Arial"/>
          <w:b w:val="0"/>
          <w:sz w:val="22"/>
          <w:szCs w:val="22"/>
        </w:rPr>
        <w:t xml:space="preserve">ssessment. </w:t>
      </w:r>
    </w:p>
    <w:p w14:paraId="14CDD6BC" w14:textId="77777777" w:rsidR="00834245" w:rsidRPr="00E374C3" w:rsidRDefault="00834245" w:rsidP="006E6083">
      <w:pPr>
        <w:jc w:val="both"/>
        <w:rPr>
          <w:rFonts w:ascii="ITC Avant Garde Gothic" w:hAnsi="ITC Avant Garde Gothic" w:cs="Arial"/>
          <w:b w:val="0"/>
          <w:color w:val="FF0000"/>
          <w:sz w:val="22"/>
          <w:szCs w:val="22"/>
          <w:u w:val="single"/>
        </w:rPr>
      </w:pPr>
    </w:p>
    <w:p w14:paraId="37B3B992" w14:textId="77777777" w:rsidR="00834245" w:rsidRPr="00E374C3" w:rsidRDefault="00000000" w:rsidP="006E6083">
      <w:pPr>
        <w:jc w:val="both"/>
        <w:rPr>
          <w:rFonts w:ascii="ITC Avant Garde Gothic" w:hAnsi="ITC Avant Garde Gothic" w:cs="Arial"/>
          <w:b w:val="0"/>
          <w:color w:val="FF0000"/>
          <w:sz w:val="22"/>
          <w:szCs w:val="22"/>
          <w:u w:val="single"/>
        </w:rPr>
      </w:pPr>
      <w:hyperlink r:id="rId11" w:history="1">
        <w:r w:rsidR="00834245" w:rsidRPr="00E374C3">
          <w:rPr>
            <w:rStyle w:val="Hyperlink"/>
            <w:rFonts w:ascii="ITC Avant Garde Gothic" w:hAnsi="ITC Avant Garde Gothic" w:cs="Arial"/>
            <w:b w:val="0"/>
            <w:sz w:val="22"/>
            <w:szCs w:val="22"/>
          </w:rPr>
          <w:t>https://www.lawsociety.ie/globalassets/documents/members/aml/covid-19-aml.pdf</w:t>
        </w:r>
      </w:hyperlink>
    </w:p>
    <w:p w14:paraId="04E2F6A0" w14:textId="77777777" w:rsidR="00834245" w:rsidRPr="00E374C3" w:rsidRDefault="00834245" w:rsidP="006E6083">
      <w:pPr>
        <w:jc w:val="both"/>
        <w:rPr>
          <w:rFonts w:ascii="ITC Avant Garde Gothic" w:hAnsi="ITC Avant Garde Gothic" w:cs="Arial"/>
          <w:b w:val="0"/>
          <w:color w:val="FF0000"/>
          <w:sz w:val="22"/>
          <w:szCs w:val="22"/>
        </w:rPr>
      </w:pPr>
    </w:p>
    <w:p w14:paraId="121C10C6" w14:textId="77777777" w:rsidR="00557EEA" w:rsidRPr="00A45C7F" w:rsidRDefault="00557EEA" w:rsidP="006E6083">
      <w:pPr>
        <w:jc w:val="both"/>
        <w:rPr>
          <w:rFonts w:ascii="ITC Avant Garde Gothic" w:hAnsi="ITC Avant Garde Gothic"/>
          <w:sz w:val="22"/>
          <w:szCs w:val="22"/>
        </w:rPr>
      </w:pPr>
      <w:r w:rsidRPr="00A45C7F">
        <w:rPr>
          <w:rFonts w:ascii="ITC Avant Garde Gothic" w:hAnsi="ITC Avant Garde Gothic"/>
          <w:sz w:val="22"/>
          <w:szCs w:val="22"/>
        </w:rPr>
        <w:t xml:space="preserve">Requirement under the Act </w:t>
      </w:r>
    </w:p>
    <w:p w14:paraId="59BC3BB1" w14:textId="77777777" w:rsidR="00557EEA" w:rsidRPr="00A45C7F" w:rsidRDefault="00557EEA" w:rsidP="006E6083">
      <w:pPr>
        <w:jc w:val="both"/>
        <w:rPr>
          <w:rFonts w:ascii="ITC Avant Garde Gothic" w:hAnsi="ITC Avant Garde Gothic"/>
          <w:b w:val="0"/>
          <w:bCs/>
          <w:sz w:val="22"/>
          <w:szCs w:val="22"/>
        </w:rPr>
      </w:pPr>
    </w:p>
    <w:p w14:paraId="254AE53F" w14:textId="77777777" w:rsidR="00557EEA" w:rsidRPr="00A45C7F" w:rsidRDefault="00557EEA" w:rsidP="006E6083">
      <w:pPr>
        <w:jc w:val="both"/>
        <w:rPr>
          <w:rFonts w:ascii="ITC Avant Garde Gothic" w:hAnsi="ITC Avant Garde Gothic"/>
          <w:b w:val="0"/>
          <w:bCs/>
          <w:sz w:val="22"/>
          <w:szCs w:val="22"/>
        </w:rPr>
      </w:pPr>
      <w:r w:rsidRPr="00A45C7F">
        <w:rPr>
          <w:rFonts w:ascii="ITC Avant Garde Gothic" w:hAnsi="ITC Avant Garde Gothic"/>
          <w:b w:val="0"/>
          <w:bCs/>
          <w:sz w:val="22"/>
          <w:szCs w:val="22"/>
        </w:rPr>
        <w:t xml:space="preserve">The Act requires the firm to carry out an assessment to identify and assess the risks of money laundering and terrorist financing involved in carrying on the firm's business, having regard to at least the following risk factors: </w:t>
      </w:r>
    </w:p>
    <w:p w14:paraId="45496399" w14:textId="77777777" w:rsidR="004B1C91" w:rsidRPr="00A45C7F" w:rsidRDefault="004B1C91" w:rsidP="006E6083">
      <w:pPr>
        <w:jc w:val="both"/>
        <w:rPr>
          <w:rFonts w:ascii="ITC Avant Garde Gothic" w:hAnsi="ITC Avant Garde Gothic"/>
          <w:b w:val="0"/>
          <w:bCs/>
          <w:sz w:val="22"/>
          <w:szCs w:val="22"/>
        </w:rPr>
      </w:pPr>
    </w:p>
    <w:p w14:paraId="2B7EC9E3" w14:textId="12E008BF" w:rsidR="00557EEA" w:rsidRPr="00A17A84" w:rsidRDefault="00557EEA" w:rsidP="00557EEA">
      <w:pPr>
        <w:ind w:firstLine="720"/>
        <w:jc w:val="both"/>
        <w:rPr>
          <w:rFonts w:ascii="ITC Avant Garde Gothic" w:hAnsi="ITC Avant Garde Gothic"/>
          <w:b w:val="0"/>
          <w:bCs/>
          <w:color w:val="FF0000"/>
          <w:sz w:val="22"/>
          <w:szCs w:val="22"/>
        </w:rPr>
      </w:pPr>
      <w:r w:rsidRPr="00A45C7F">
        <w:rPr>
          <w:rFonts w:ascii="ITC Avant Garde Gothic" w:hAnsi="ITC Avant Garde Gothic"/>
          <w:b w:val="0"/>
          <w:bCs/>
          <w:sz w:val="22"/>
          <w:szCs w:val="22"/>
        </w:rPr>
        <w:t xml:space="preserve">(a) the type of clients that the firm </w:t>
      </w:r>
      <w:r w:rsidR="004B1C91" w:rsidRPr="00A45C7F">
        <w:rPr>
          <w:rFonts w:ascii="ITC Avant Garde Gothic" w:hAnsi="ITC Avant Garde Gothic"/>
          <w:b w:val="0"/>
          <w:bCs/>
          <w:sz w:val="22"/>
          <w:szCs w:val="22"/>
        </w:rPr>
        <w:t>has.</w:t>
      </w:r>
      <w:r w:rsidRPr="00A45C7F">
        <w:rPr>
          <w:rFonts w:ascii="ITC Avant Garde Gothic" w:hAnsi="ITC Avant Garde Gothic"/>
          <w:b w:val="0"/>
          <w:bCs/>
          <w:sz w:val="22"/>
          <w:szCs w:val="22"/>
        </w:rPr>
        <w:t xml:space="preserve"> </w:t>
      </w:r>
      <w:r w:rsidR="00472D87">
        <w:rPr>
          <w:rFonts w:ascii="ITC Avant Garde Gothic" w:hAnsi="ITC Avant Garde Gothic"/>
          <w:b w:val="0"/>
          <w:bCs/>
          <w:color w:val="FF0000"/>
          <w:sz w:val="22"/>
          <w:szCs w:val="22"/>
        </w:rPr>
        <w:t>*</w:t>
      </w:r>
    </w:p>
    <w:p w14:paraId="3A13D31F" w14:textId="77777777" w:rsidR="00557EEA" w:rsidRPr="00A45C7F" w:rsidRDefault="00557EEA" w:rsidP="00557EEA">
      <w:pPr>
        <w:ind w:firstLine="720"/>
        <w:jc w:val="both"/>
        <w:rPr>
          <w:rFonts w:ascii="ITC Avant Garde Gothic" w:hAnsi="ITC Avant Garde Gothic"/>
          <w:b w:val="0"/>
          <w:bCs/>
          <w:sz w:val="22"/>
          <w:szCs w:val="22"/>
        </w:rPr>
      </w:pPr>
      <w:r w:rsidRPr="00A45C7F">
        <w:rPr>
          <w:rFonts w:ascii="ITC Avant Garde Gothic" w:hAnsi="ITC Avant Garde Gothic"/>
          <w:b w:val="0"/>
          <w:bCs/>
          <w:sz w:val="22"/>
          <w:szCs w:val="22"/>
        </w:rPr>
        <w:t xml:space="preserve">(b) the products and services that the firm </w:t>
      </w:r>
      <w:r w:rsidR="004B1C91" w:rsidRPr="00A45C7F">
        <w:rPr>
          <w:rFonts w:ascii="ITC Avant Garde Gothic" w:hAnsi="ITC Avant Garde Gothic"/>
          <w:b w:val="0"/>
          <w:bCs/>
          <w:sz w:val="22"/>
          <w:szCs w:val="22"/>
        </w:rPr>
        <w:t>provides.</w:t>
      </w:r>
    </w:p>
    <w:p w14:paraId="259714F2" w14:textId="6A34545B" w:rsidR="00557EEA" w:rsidRPr="00A45C7F" w:rsidRDefault="00557EEA" w:rsidP="00557EEA">
      <w:pPr>
        <w:ind w:firstLine="720"/>
        <w:jc w:val="both"/>
        <w:rPr>
          <w:rFonts w:ascii="ITC Avant Garde Gothic" w:hAnsi="ITC Avant Garde Gothic"/>
          <w:b w:val="0"/>
          <w:bCs/>
          <w:sz w:val="22"/>
          <w:szCs w:val="22"/>
        </w:rPr>
      </w:pPr>
      <w:r w:rsidRPr="00A45C7F">
        <w:rPr>
          <w:rFonts w:ascii="ITC Avant Garde Gothic" w:hAnsi="ITC Avant Garde Gothic"/>
          <w:b w:val="0"/>
          <w:bCs/>
          <w:sz w:val="22"/>
          <w:szCs w:val="22"/>
        </w:rPr>
        <w:t xml:space="preserve">(c) the countries or geographical areas in which the firm </w:t>
      </w:r>
      <w:proofErr w:type="gramStart"/>
      <w:r w:rsidR="004B1C91" w:rsidRPr="00A45C7F">
        <w:rPr>
          <w:rFonts w:ascii="ITC Avant Garde Gothic" w:hAnsi="ITC Avant Garde Gothic"/>
          <w:b w:val="0"/>
          <w:bCs/>
          <w:sz w:val="22"/>
          <w:szCs w:val="22"/>
        </w:rPr>
        <w:t>operates.</w:t>
      </w:r>
      <w:r w:rsidR="00202BE4">
        <w:rPr>
          <w:rFonts w:ascii="ITC Avant Garde Gothic" w:hAnsi="ITC Avant Garde Gothic"/>
          <w:b w:val="0"/>
          <w:bCs/>
          <w:color w:val="FF0000"/>
          <w:sz w:val="22"/>
          <w:szCs w:val="22"/>
        </w:rPr>
        <w:t>*</w:t>
      </w:r>
      <w:proofErr w:type="gramEnd"/>
      <w:r w:rsidRPr="00A45C7F">
        <w:rPr>
          <w:rFonts w:ascii="ITC Avant Garde Gothic" w:hAnsi="ITC Avant Garde Gothic"/>
          <w:b w:val="0"/>
          <w:bCs/>
          <w:sz w:val="22"/>
          <w:szCs w:val="22"/>
        </w:rPr>
        <w:t xml:space="preserve"> </w:t>
      </w:r>
    </w:p>
    <w:p w14:paraId="300B42BC" w14:textId="77777777" w:rsidR="00557EEA" w:rsidRPr="00A45C7F" w:rsidRDefault="00557EEA" w:rsidP="00557EEA">
      <w:pPr>
        <w:ind w:firstLine="720"/>
        <w:jc w:val="both"/>
        <w:rPr>
          <w:rFonts w:ascii="ITC Avant Garde Gothic" w:hAnsi="ITC Avant Garde Gothic"/>
          <w:b w:val="0"/>
          <w:bCs/>
          <w:sz w:val="22"/>
          <w:szCs w:val="22"/>
        </w:rPr>
      </w:pPr>
      <w:r w:rsidRPr="00A45C7F">
        <w:rPr>
          <w:rFonts w:ascii="ITC Avant Garde Gothic" w:hAnsi="ITC Avant Garde Gothic"/>
          <w:b w:val="0"/>
          <w:bCs/>
          <w:sz w:val="22"/>
          <w:szCs w:val="22"/>
        </w:rPr>
        <w:t xml:space="preserve">(d) the type of transactions that the firm carries </w:t>
      </w:r>
      <w:r w:rsidR="004B1C91" w:rsidRPr="00A45C7F">
        <w:rPr>
          <w:rFonts w:ascii="ITC Avant Garde Gothic" w:hAnsi="ITC Avant Garde Gothic"/>
          <w:b w:val="0"/>
          <w:bCs/>
          <w:sz w:val="22"/>
          <w:szCs w:val="22"/>
        </w:rPr>
        <w:t>out.</w:t>
      </w:r>
      <w:r w:rsidRPr="00A45C7F">
        <w:rPr>
          <w:rFonts w:ascii="ITC Avant Garde Gothic" w:hAnsi="ITC Avant Garde Gothic"/>
          <w:b w:val="0"/>
          <w:bCs/>
          <w:sz w:val="22"/>
          <w:szCs w:val="22"/>
        </w:rPr>
        <w:t xml:space="preserve"> </w:t>
      </w:r>
    </w:p>
    <w:p w14:paraId="3B0BF054" w14:textId="77777777" w:rsidR="00557EEA" w:rsidRPr="00A45C7F" w:rsidRDefault="00557EEA" w:rsidP="00557EEA">
      <w:pPr>
        <w:ind w:firstLine="720"/>
        <w:jc w:val="both"/>
        <w:rPr>
          <w:rFonts w:ascii="ITC Avant Garde Gothic" w:hAnsi="ITC Avant Garde Gothic"/>
          <w:b w:val="0"/>
          <w:bCs/>
          <w:sz w:val="22"/>
          <w:szCs w:val="22"/>
        </w:rPr>
      </w:pPr>
      <w:r w:rsidRPr="00A45C7F">
        <w:rPr>
          <w:rFonts w:ascii="ITC Avant Garde Gothic" w:hAnsi="ITC Avant Garde Gothic"/>
          <w:b w:val="0"/>
          <w:bCs/>
          <w:sz w:val="22"/>
          <w:szCs w:val="22"/>
        </w:rPr>
        <w:t xml:space="preserve">(e) the delivery channels that the firm </w:t>
      </w:r>
      <w:r w:rsidR="004B1C91" w:rsidRPr="00A45C7F">
        <w:rPr>
          <w:rFonts w:ascii="ITC Avant Garde Gothic" w:hAnsi="ITC Avant Garde Gothic"/>
          <w:b w:val="0"/>
          <w:bCs/>
          <w:sz w:val="22"/>
          <w:szCs w:val="22"/>
        </w:rPr>
        <w:t>uses.</w:t>
      </w:r>
      <w:r w:rsidRPr="00A45C7F">
        <w:rPr>
          <w:rFonts w:ascii="ITC Avant Garde Gothic" w:hAnsi="ITC Avant Garde Gothic"/>
          <w:b w:val="0"/>
          <w:bCs/>
          <w:sz w:val="22"/>
          <w:szCs w:val="22"/>
        </w:rPr>
        <w:t xml:space="preserve"> </w:t>
      </w:r>
    </w:p>
    <w:p w14:paraId="540F8BAC" w14:textId="77777777" w:rsidR="00557EEA" w:rsidRPr="00A45C7F" w:rsidRDefault="00557EEA" w:rsidP="00557EEA">
      <w:pPr>
        <w:ind w:firstLine="720"/>
        <w:jc w:val="both"/>
        <w:rPr>
          <w:rFonts w:ascii="ITC Avant Garde Gothic" w:hAnsi="ITC Avant Garde Gothic"/>
          <w:b w:val="0"/>
          <w:bCs/>
          <w:sz w:val="22"/>
          <w:szCs w:val="22"/>
        </w:rPr>
      </w:pPr>
      <w:r w:rsidRPr="00A45C7F">
        <w:rPr>
          <w:rFonts w:ascii="ITC Avant Garde Gothic" w:hAnsi="ITC Avant Garde Gothic"/>
          <w:b w:val="0"/>
          <w:bCs/>
          <w:sz w:val="22"/>
          <w:szCs w:val="22"/>
        </w:rPr>
        <w:t>(f) any information in the national risk assessment which is of relevance to the firm; and</w:t>
      </w:r>
    </w:p>
    <w:p w14:paraId="736E386C" w14:textId="77777777" w:rsidR="00557EEA" w:rsidRPr="00A45C7F" w:rsidRDefault="00557EEA" w:rsidP="00557EEA">
      <w:pPr>
        <w:ind w:firstLine="720"/>
        <w:jc w:val="both"/>
        <w:rPr>
          <w:rFonts w:ascii="ITC Avant Garde Gothic" w:hAnsi="ITC Avant Garde Gothic"/>
          <w:b w:val="0"/>
          <w:bCs/>
          <w:sz w:val="22"/>
          <w:szCs w:val="22"/>
        </w:rPr>
      </w:pPr>
      <w:r w:rsidRPr="00A45C7F">
        <w:rPr>
          <w:rFonts w:ascii="ITC Avant Garde Gothic" w:hAnsi="ITC Avant Garde Gothic"/>
          <w:b w:val="0"/>
          <w:bCs/>
          <w:sz w:val="22"/>
          <w:szCs w:val="22"/>
        </w:rPr>
        <w:t xml:space="preserve">(g) the guidance issued by the Law Society. </w:t>
      </w:r>
    </w:p>
    <w:p w14:paraId="6F7011D7" w14:textId="6EE73F3E" w:rsidR="00202BE4" w:rsidRDefault="00202BE4" w:rsidP="00202BE4">
      <w:pPr>
        <w:shd w:val="clear" w:color="auto" w:fill="FFFFFF"/>
        <w:spacing w:before="149"/>
        <w:textAlignment w:val="baseline"/>
        <w:rPr>
          <w:rFonts w:ascii="ITC Avant Garde Gothic" w:eastAsia="Times New Roman" w:hAnsi="ITC Avant Garde Gothic"/>
          <w:b w:val="0"/>
          <w:color w:val="FF0000"/>
          <w:spacing w:val="6"/>
          <w:sz w:val="22"/>
          <w:szCs w:val="22"/>
          <w:lang w:eastAsia="en-IE"/>
        </w:rPr>
      </w:pPr>
      <w:r>
        <w:rPr>
          <w:rFonts w:ascii="ITC Avant Garde Gothic" w:eastAsia="Times New Roman" w:hAnsi="ITC Avant Garde Gothic"/>
          <w:b w:val="0"/>
          <w:color w:val="FF0000"/>
          <w:spacing w:val="6"/>
          <w:sz w:val="22"/>
          <w:szCs w:val="22"/>
          <w:lang w:eastAsia="en-IE"/>
        </w:rPr>
        <w:t>*F</w:t>
      </w:r>
      <w:r w:rsidRPr="00A17A84">
        <w:rPr>
          <w:rFonts w:ascii="ITC Avant Garde Gothic" w:eastAsia="Times New Roman" w:hAnsi="ITC Avant Garde Gothic"/>
          <w:b w:val="0"/>
          <w:color w:val="FF0000"/>
          <w:spacing w:val="6"/>
          <w:sz w:val="22"/>
          <w:szCs w:val="22"/>
          <w:lang w:eastAsia="en-IE"/>
        </w:rPr>
        <w:t>ee earners must consider statutory low and high</w:t>
      </w:r>
      <w:r>
        <w:rPr>
          <w:rFonts w:ascii="ITC Avant Garde Gothic" w:eastAsia="Times New Roman" w:hAnsi="ITC Avant Garde Gothic"/>
          <w:b w:val="0"/>
          <w:color w:val="FF0000"/>
          <w:spacing w:val="6"/>
          <w:sz w:val="22"/>
          <w:szCs w:val="22"/>
          <w:lang w:eastAsia="en-IE"/>
        </w:rPr>
        <w:t>-</w:t>
      </w:r>
      <w:r w:rsidRPr="00A17A84">
        <w:rPr>
          <w:rFonts w:ascii="ITC Avant Garde Gothic" w:eastAsia="Times New Roman" w:hAnsi="ITC Avant Garde Gothic"/>
          <w:b w:val="0"/>
          <w:color w:val="FF0000"/>
          <w:spacing w:val="6"/>
          <w:sz w:val="22"/>
          <w:szCs w:val="22"/>
          <w:lang w:eastAsia="en-IE"/>
        </w:rPr>
        <w:t xml:space="preserve"> risk factors including customer and country/geographical risk which includes consideration of sanctions.</w:t>
      </w:r>
      <w:r w:rsidRPr="00202BE4">
        <w:rPr>
          <w:rFonts w:ascii="ITC Avant Garde Gothic" w:eastAsia="Times New Roman" w:hAnsi="ITC Avant Garde Gothic"/>
          <w:b w:val="0"/>
          <w:color w:val="FF0000"/>
          <w:spacing w:val="6"/>
          <w:sz w:val="22"/>
          <w:szCs w:val="22"/>
          <w:lang w:eastAsia="en-IE"/>
        </w:rPr>
        <w:t xml:space="preserve"> Consider </w:t>
      </w:r>
      <w:r w:rsidRPr="00A17A84">
        <w:rPr>
          <w:rFonts w:ascii="ITC Avant Garde Gothic" w:eastAsia="Times New Roman" w:hAnsi="ITC Avant Garde Gothic"/>
          <w:b w:val="0"/>
          <w:color w:val="FF0000"/>
          <w:spacing w:val="6"/>
          <w:sz w:val="22"/>
          <w:szCs w:val="22"/>
          <w:lang w:eastAsia="en-IE"/>
        </w:rPr>
        <w:t>whether jurisdictions in which our clients (or the beneficial owners of our clients) are based (or from which they operate their businesses) may be the subject of sanctions</w:t>
      </w:r>
      <w:r>
        <w:rPr>
          <w:rFonts w:ascii="ITC Avant Garde Gothic" w:eastAsia="Times New Roman" w:hAnsi="ITC Avant Garde Gothic"/>
          <w:b w:val="0"/>
          <w:color w:val="FF0000"/>
          <w:spacing w:val="6"/>
          <w:sz w:val="22"/>
          <w:szCs w:val="22"/>
          <w:lang w:eastAsia="en-IE"/>
        </w:rPr>
        <w:t>.</w:t>
      </w:r>
    </w:p>
    <w:p w14:paraId="79085CE8" w14:textId="77777777" w:rsidR="005D72F8" w:rsidRDefault="005D72F8" w:rsidP="005D72F8">
      <w:pPr>
        <w:jc w:val="both"/>
        <w:rPr>
          <w:rFonts w:ascii="ITC Avant Garde Gothic" w:hAnsi="ITC Avant Garde Gothic" w:cs="Calibri"/>
          <w:color w:val="FF0000"/>
          <w:sz w:val="22"/>
          <w:szCs w:val="22"/>
          <w:u w:val="single"/>
        </w:rPr>
      </w:pPr>
    </w:p>
    <w:p w14:paraId="09C0C32B" w14:textId="00876D25" w:rsidR="005D72F8" w:rsidRDefault="005D72F8" w:rsidP="005D72F8">
      <w:pPr>
        <w:jc w:val="both"/>
        <w:rPr>
          <w:rFonts w:ascii="ITC Avant Garde Gothic" w:hAnsi="ITC Avant Garde Gothic" w:cs="Calibri"/>
          <w:color w:val="FF0000"/>
          <w:sz w:val="22"/>
          <w:szCs w:val="22"/>
          <w:u w:val="single"/>
        </w:rPr>
      </w:pPr>
      <w:r w:rsidRPr="00ED3B57">
        <w:rPr>
          <w:rFonts w:ascii="ITC Avant Garde Gothic" w:hAnsi="ITC Avant Garde Gothic" w:cs="Calibri"/>
          <w:color w:val="FF0000"/>
          <w:sz w:val="22"/>
          <w:szCs w:val="22"/>
          <w:u w:val="single"/>
        </w:rPr>
        <w:t xml:space="preserve">Sanctions </w:t>
      </w:r>
    </w:p>
    <w:p w14:paraId="010D8619" w14:textId="77777777" w:rsidR="00A41537" w:rsidRDefault="005D72F8" w:rsidP="005D72F8">
      <w:pPr>
        <w:shd w:val="clear" w:color="auto" w:fill="FFFFFF"/>
        <w:spacing w:before="149"/>
        <w:textAlignment w:val="baseline"/>
        <w:rPr>
          <w:rFonts w:ascii="ITC Avant Garde Gothic" w:hAnsi="ITC Avant Garde Gothic"/>
          <w:b w:val="0"/>
          <w:bCs/>
          <w:color w:val="FF0000"/>
          <w:spacing w:val="6"/>
          <w:sz w:val="22"/>
          <w:szCs w:val="22"/>
          <w:shd w:val="clear" w:color="auto" w:fill="FFFFFF"/>
        </w:rPr>
      </w:pPr>
      <w:r>
        <w:rPr>
          <w:rFonts w:ascii="ITC Avant Garde Gothic" w:eastAsia="Times New Roman" w:hAnsi="ITC Avant Garde Gothic"/>
          <w:b w:val="0"/>
          <w:color w:val="FF0000"/>
          <w:spacing w:val="6"/>
          <w:sz w:val="22"/>
          <w:szCs w:val="22"/>
          <w:lang w:eastAsia="en-IE"/>
        </w:rPr>
        <w:t xml:space="preserve">Sanctions have been a key tool in the fight against terrorism for many years. </w:t>
      </w:r>
      <w:r w:rsidRPr="00ED3B57">
        <w:rPr>
          <w:rFonts w:ascii="ITC Avant Garde Gothic" w:hAnsi="ITC Avant Garde Gothic"/>
          <w:b w:val="0"/>
          <w:bCs/>
          <w:color w:val="FF0000"/>
          <w:spacing w:val="6"/>
          <w:sz w:val="22"/>
          <w:szCs w:val="22"/>
          <w:shd w:val="clear" w:color="auto" w:fill="FFFFFF"/>
        </w:rPr>
        <w:t>The competent authorities for sanctions in Ireland are the Central Bank, the Department of Jobs, Enterprise and Innovation and the Department of Foreign Affairs. These organisations constantly update their websites with information about sanctions as they are enacted together with information about how everyone can comply. </w:t>
      </w:r>
    </w:p>
    <w:p w14:paraId="430BFF18" w14:textId="5358BA36" w:rsidR="005D72F8" w:rsidRDefault="005D72F8" w:rsidP="005D72F8">
      <w:pPr>
        <w:shd w:val="clear" w:color="auto" w:fill="FFFFFF"/>
        <w:spacing w:before="149"/>
        <w:textAlignment w:val="baseline"/>
        <w:rPr>
          <w:rFonts w:ascii="ITC Avant Garde Gothic" w:hAnsi="ITC Avant Garde Gothic"/>
          <w:b w:val="0"/>
          <w:bCs/>
          <w:color w:val="FF0000"/>
          <w:spacing w:val="6"/>
          <w:sz w:val="22"/>
          <w:szCs w:val="22"/>
          <w:shd w:val="clear" w:color="auto" w:fill="FFFFFF"/>
        </w:rPr>
      </w:pPr>
      <w:r w:rsidRPr="00ED3B57">
        <w:rPr>
          <w:rFonts w:ascii="ITC Avant Garde Gothic" w:hAnsi="ITC Avant Garde Gothic"/>
          <w:b w:val="0"/>
          <w:bCs/>
          <w:color w:val="FF0000"/>
          <w:spacing w:val="6"/>
          <w:sz w:val="22"/>
          <w:szCs w:val="22"/>
          <w:shd w:val="clear" w:color="auto" w:fill="FFFFFF"/>
        </w:rPr>
        <w:t xml:space="preserve">The key websites are </w:t>
      </w:r>
      <w:r w:rsidR="00A41537">
        <w:rPr>
          <w:rFonts w:ascii="ITC Avant Garde Gothic" w:hAnsi="ITC Avant Garde Gothic"/>
          <w:b w:val="0"/>
          <w:bCs/>
          <w:color w:val="FF0000"/>
          <w:spacing w:val="6"/>
          <w:sz w:val="22"/>
          <w:szCs w:val="22"/>
          <w:shd w:val="clear" w:color="auto" w:fill="FFFFFF"/>
        </w:rPr>
        <w:t xml:space="preserve">set out </w:t>
      </w:r>
      <w:r w:rsidRPr="00ED3B57">
        <w:rPr>
          <w:rFonts w:ascii="ITC Avant Garde Gothic" w:hAnsi="ITC Avant Garde Gothic"/>
          <w:b w:val="0"/>
          <w:bCs/>
          <w:color w:val="FF0000"/>
          <w:spacing w:val="6"/>
          <w:sz w:val="22"/>
          <w:szCs w:val="22"/>
          <w:shd w:val="clear" w:color="auto" w:fill="FFFFFF"/>
        </w:rPr>
        <w:t>below:</w:t>
      </w:r>
    </w:p>
    <w:p w14:paraId="3E461795" w14:textId="77777777" w:rsidR="005D72F8" w:rsidRPr="00ED3B57" w:rsidRDefault="005D72F8" w:rsidP="005D72F8">
      <w:pPr>
        <w:pStyle w:val="ListParagraph"/>
        <w:numPr>
          <w:ilvl w:val="0"/>
          <w:numId w:val="62"/>
        </w:numPr>
        <w:shd w:val="clear" w:color="auto" w:fill="FFFFFF"/>
        <w:spacing w:before="149"/>
        <w:textAlignment w:val="baseline"/>
        <w:rPr>
          <w:rFonts w:ascii="ITC Avant Garde Gothic" w:hAnsi="ITC Avant Garde Gothic"/>
          <w:bCs/>
          <w:color w:val="FF0000"/>
          <w:spacing w:val="6"/>
          <w:shd w:val="clear" w:color="auto" w:fill="FFFFFF"/>
        </w:rPr>
      </w:pPr>
      <w:r w:rsidRPr="00ED3B57">
        <w:rPr>
          <w:rFonts w:ascii="ITC Avant Garde Gothic" w:hAnsi="ITC Avant Garde Gothic"/>
          <w:bCs/>
          <w:color w:val="FF0000"/>
          <w:spacing w:val="6"/>
          <w:shd w:val="clear" w:color="auto" w:fill="FFFFFF"/>
        </w:rPr>
        <w:t xml:space="preserve">Central Bank </w:t>
      </w:r>
    </w:p>
    <w:p w14:paraId="22037D22" w14:textId="77777777" w:rsidR="005D72F8" w:rsidRDefault="00000000" w:rsidP="005D72F8">
      <w:pPr>
        <w:shd w:val="clear" w:color="auto" w:fill="FFFFFF"/>
        <w:spacing w:before="149"/>
        <w:textAlignment w:val="baseline"/>
        <w:rPr>
          <w:rFonts w:ascii="ITC Avant Garde Gothic" w:hAnsi="ITC Avant Garde Gothic"/>
          <w:b w:val="0"/>
          <w:bCs/>
          <w:color w:val="FF0000"/>
          <w:spacing w:val="6"/>
          <w:sz w:val="22"/>
          <w:szCs w:val="22"/>
          <w:shd w:val="clear" w:color="auto" w:fill="FFFFFF"/>
        </w:rPr>
      </w:pPr>
      <w:hyperlink r:id="rId12" w:history="1">
        <w:r w:rsidR="005D72F8" w:rsidRPr="00F87898">
          <w:rPr>
            <w:rStyle w:val="Hyperlink"/>
            <w:rFonts w:ascii="ITC Avant Garde Gothic" w:hAnsi="ITC Avant Garde Gothic"/>
            <w:b w:val="0"/>
            <w:bCs/>
            <w:spacing w:val="6"/>
            <w:sz w:val="22"/>
            <w:szCs w:val="22"/>
            <w:shd w:val="clear" w:color="auto" w:fill="FFFFFF"/>
          </w:rPr>
          <w:t>https://www.centralbank.ie/regulation/how-we-regulate/international-financial-sanctions</w:t>
        </w:r>
      </w:hyperlink>
    </w:p>
    <w:p w14:paraId="7AE43832" w14:textId="77777777" w:rsidR="005D72F8" w:rsidRPr="00ED3B57" w:rsidRDefault="005D72F8" w:rsidP="005D72F8">
      <w:pPr>
        <w:pStyle w:val="ListParagraph"/>
        <w:numPr>
          <w:ilvl w:val="0"/>
          <w:numId w:val="62"/>
        </w:numPr>
        <w:shd w:val="clear" w:color="auto" w:fill="FFFFFF"/>
        <w:spacing w:before="149"/>
        <w:textAlignment w:val="baseline"/>
        <w:rPr>
          <w:rFonts w:ascii="ITC Avant Garde Gothic" w:hAnsi="ITC Avant Garde Gothic"/>
          <w:bCs/>
          <w:color w:val="FF0000"/>
          <w:spacing w:val="6"/>
          <w:shd w:val="clear" w:color="auto" w:fill="FFFFFF"/>
        </w:rPr>
      </w:pPr>
      <w:r>
        <w:rPr>
          <w:rFonts w:ascii="ITC Avant Garde Gothic" w:hAnsi="ITC Avant Garde Gothic"/>
          <w:bCs/>
          <w:color w:val="FF0000"/>
          <w:spacing w:val="6"/>
          <w:shd w:val="clear" w:color="auto" w:fill="FFFFFF"/>
        </w:rPr>
        <w:t xml:space="preserve">Department of Enterprise, Trade and Employment </w:t>
      </w:r>
    </w:p>
    <w:p w14:paraId="204CD4DF" w14:textId="77777777" w:rsidR="005D72F8" w:rsidRDefault="00000000" w:rsidP="005D72F8">
      <w:pPr>
        <w:shd w:val="clear" w:color="auto" w:fill="FFFFFF"/>
        <w:spacing w:before="149"/>
        <w:textAlignment w:val="baseline"/>
        <w:rPr>
          <w:rFonts w:ascii="ITC Avant Garde Gothic" w:hAnsi="ITC Avant Garde Gothic"/>
          <w:b w:val="0"/>
          <w:bCs/>
          <w:color w:val="FF0000"/>
          <w:spacing w:val="6"/>
          <w:sz w:val="22"/>
          <w:szCs w:val="22"/>
          <w:shd w:val="clear" w:color="auto" w:fill="FFFFFF"/>
        </w:rPr>
      </w:pPr>
      <w:hyperlink r:id="rId13" w:history="1">
        <w:r w:rsidR="005D72F8" w:rsidRPr="00F87898">
          <w:rPr>
            <w:rStyle w:val="Hyperlink"/>
            <w:rFonts w:ascii="ITC Avant Garde Gothic" w:hAnsi="ITC Avant Garde Gothic"/>
            <w:b w:val="0"/>
            <w:bCs/>
            <w:spacing w:val="6"/>
            <w:sz w:val="22"/>
            <w:szCs w:val="22"/>
            <w:shd w:val="clear" w:color="auto" w:fill="FFFFFF"/>
          </w:rPr>
          <w:t>https://enterprise.gov.ie/en/What-We-Do/Trade-Investment/Export-Licences/Sanctions</w:t>
        </w:r>
      </w:hyperlink>
    </w:p>
    <w:p w14:paraId="3E8F287B" w14:textId="77777777" w:rsidR="005D72F8" w:rsidRPr="00ED3B57" w:rsidRDefault="005D72F8" w:rsidP="005D72F8">
      <w:pPr>
        <w:pStyle w:val="ListParagraph"/>
        <w:numPr>
          <w:ilvl w:val="0"/>
          <w:numId w:val="62"/>
        </w:numPr>
        <w:shd w:val="clear" w:color="auto" w:fill="FFFFFF"/>
        <w:spacing w:before="149"/>
        <w:textAlignment w:val="baseline"/>
        <w:rPr>
          <w:rFonts w:ascii="ITC Avant Garde Gothic" w:hAnsi="ITC Avant Garde Gothic"/>
          <w:bCs/>
          <w:color w:val="FF0000"/>
          <w:spacing w:val="6"/>
          <w:shd w:val="clear" w:color="auto" w:fill="FFFFFF"/>
        </w:rPr>
      </w:pPr>
      <w:r>
        <w:rPr>
          <w:rFonts w:ascii="ITC Avant Garde Gothic" w:hAnsi="ITC Avant Garde Gothic"/>
          <w:bCs/>
          <w:color w:val="FF0000"/>
          <w:spacing w:val="6"/>
          <w:shd w:val="clear" w:color="auto" w:fill="FFFFFF"/>
        </w:rPr>
        <w:t>Department of Foreign Affairs</w:t>
      </w:r>
    </w:p>
    <w:p w14:paraId="1510DCBD" w14:textId="77777777" w:rsidR="005D72F8" w:rsidRDefault="00000000" w:rsidP="005D72F8">
      <w:pPr>
        <w:shd w:val="clear" w:color="auto" w:fill="FFFFFF"/>
        <w:spacing w:before="149"/>
        <w:textAlignment w:val="baseline"/>
        <w:rPr>
          <w:rFonts w:ascii="ITC Avant Garde Gothic" w:hAnsi="ITC Avant Garde Gothic"/>
          <w:b w:val="0"/>
          <w:bCs/>
          <w:color w:val="FF0000"/>
          <w:spacing w:val="6"/>
          <w:sz w:val="22"/>
          <w:szCs w:val="22"/>
          <w:shd w:val="clear" w:color="auto" w:fill="FFFFFF"/>
        </w:rPr>
      </w:pPr>
      <w:hyperlink r:id="rId14" w:history="1">
        <w:r w:rsidR="005D72F8" w:rsidRPr="00F87898">
          <w:rPr>
            <w:rStyle w:val="Hyperlink"/>
            <w:rFonts w:ascii="ITC Avant Garde Gothic" w:hAnsi="ITC Avant Garde Gothic"/>
            <w:b w:val="0"/>
            <w:bCs/>
            <w:spacing w:val="6"/>
            <w:sz w:val="22"/>
            <w:szCs w:val="22"/>
            <w:shd w:val="clear" w:color="auto" w:fill="FFFFFF"/>
          </w:rPr>
          <w:t>https://www.dfa.ie/our-role-policies/ireland-in-the-eu/eu-restrictive-measures</w:t>
        </w:r>
      </w:hyperlink>
    </w:p>
    <w:p w14:paraId="42F10146" w14:textId="77777777" w:rsidR="005D72F8" w:rsidRDefault="005D72F8" w:rsidP="005D72F8">
      <w:pPr>
        <w:shd w:val="clear" w:color="auto" w:fill="FFFFFF"/>
        <w:spacing w:before="149"/>
        <w:textAlignment w:val="baseline"/>
        <w:rPr>
          <w:rFonts w:ascii="ITC Avant Garde Gothic" w:eastAsia="Times New Roman" w:hAnsi="ITC Avant Garde Gothic"/>
          <w:b w:val="0"/>
          <w:color w:val="FF0000"/>
          <w:spacing w:val="6"/>
          <w:sz w:val="22"/>
          <w:szCs w:val="22"/>
          <w:lang w:eastAsia="en-IE"/>
        </w:rPr>
      </w:pPr>
      <w:r>
        <w:rPr>
          <w:rFonts w:ascii="ITC Avant Garde Gothic" w:hAnsi="ITC Avant Garde Gothic"/>
          <w:b w:val="0"/>
          <w:bCs/>
          <w:color w:val="FF0000"/>
          <w:spacing w:val="6"/>
          <w:sz w:val="22"/>
          <w:szCs w:val="22"/>
          <w:shd w:val="clear" w:color="auto" w:fill="FFFFFF"/>
        </w:rPr>
        <w:lastRenderedPageBreak/>
        <w:t>F</w:t>
      </w:r>
      <w:r w:rsidRPr="00ED3B57">
        <w:rPr>
          <w:rFonts w:ascii="ITC Avant Garde Gothic" w:eastAsia="Times New Roman" w:hAnsi="ITC Avant Garde Gothic"/>
          <w:b w:val="0"/>
          <w:color w:val="FF0000"/>
          <w:spacing w:val="6"/>
          <w:sz w:val="22"/>
          <w:szCs w:val="22"/>
          <w:lang w:eastAsia="en-IE"/>
        </w:rPr>
        <w:t xml:space="preserve">ee earners should be aware of which jurisdictions are on the European Commission list and information about financial sanctions provided by the Central Bank. </w:t>
      </w:r>
    </w:p>
    <w:p w14:paraId="32CAA044" w14:textId="77777777" w:rsidR="005D72F8" w:rsidRPr="00B72B4D" w:rsidRDefault="005D72F8" w:rsidP="005D72F8">
      <w:pPr>
        <w:shd w:val="clear" w:color="auto" w:fill="FFFFFF"/>
        <w:spacing w:before="149"/>
        <w:textAlignment w:val="baseline"/>
        <w:rPr>
          <w:rFonts w:ascii="ITC Avant Garde Gothic" w:eastAsia="Times New Roman" w:hAnsi="ITC Avant Garde Gothic"/>
          <w:bCs/>
          <w:color w:val="FF0000"/>
          <w:spacing w:val="6"/>
          <w:sz w:val="22"/>
          <w:szCs w:val="22"/>
          <w:lang w:eastAsia="en-IE"/>
        </w:rPr>
      </w:pPr>
      <w:r>
        <w:rPr>
          <w:rFonts w:ascii="ITC Avant Garde Gothic" w:eastAsia="Times New Roman" w:hAnsi="ITC Avant Garde Gothic"/>
          <w:b w:val="0"/>
          <w:color w:val="FF0000"/>
          <w:spacing w:val="6"/>
          <w:sz w:val="22"/>
          <w:szCs w:val="22"/>
          <w:lang w:eastAsia="en-IE"/>
        </w:rPr>
        <w:t xml:space="preserve">Fee earners should </w:t>
      </w:r>
      <w:r w:rsidRPr="00ED3B57">
        <w:rPr>
          <w:rFonts w:ascii="ITC Avant Garde Gothic" w:eastAsia="Times New Roman" w:hAnsi="ITC Avant Garde Gothic"/>
          <w:b w:val="0"/>
          <w:color w:val="FF0000"/>
          <w:spacing w:val="6"/>
          <w:sz w:val="22"/>
          <w:szCs w:val="22"/>
          <w:lang w:eastAsia="en-IE"/>
        </w:rPr>
        <w:t>check</w:t>
      </w:r>
      <w:r>
        <w:rPr>
          <w:rFonts w:ascii="ITC Avant Garde Gothic" w:eastAsia="Times New Roman" w:hAnsi="ITC Avant Garde Gothic"/>
          <w:b w:val="0"/>
          <w:color w:val="FF0000"/>
          <w:spacing w:val="6"/>
          <w:sz w:val="22"/>
          <w:szCs w:val="22"/>
          <w:lang w:eastAsia="en-IE"/>
        </w:rPr>
        <w:t xml:space="preserve"> </w:t>
      </w:r>
      <w:r w:rsidRPr="00ED3B57">
        <w:rPr>
          <w:rFonts w:ascii="ITC Avant Garde Gothic" w:eastAsia="Times New Roman" w:hAnsi="ITC Avant Garde Gothic"/>
          <w:b w:val="0"/>
          <w:color w:val="FF0000"/>
          <w:spacing w:val="6"/>
          <w:sz w:val="22"/>
          <w:szCs w:val="22"/>
          <w:lang w:eastAsia="en-IE"/>
        </w:rPr>
        <w:t xml:space="preserve">clients against the sanctions lists </w:t>
      </w:r>
      <w:r w:rsidRPr="00B72B4D">
        <w:rPr>
          <w:rFonts w:ascii="ITC Avant Garde Gothic" w:eastAsia="Times New Roman" w:hAnsi="ITC Avant Garde Gothic"/>
          <w:bCs/>
          <w:color w:val="FF0000"/>
          <w:spacing w:val="6"/>
          <w:sz w:val="22"/>
          <w:szCs w:val="22"/>
          <w:lang w:eastAsia="en-IE"/>
        </w:rPr>
        <w:t>where they have a connection with a jurisdiction which is on the sanctions list.</w:t>
      </w:r>
    </w:p>
    <w:p w14:paraId="0A791AFC" w14:textId="164A1D3D" w:rsidR="00146FC8" w:rsidRDefault="00146FC8" w:rsidP="005D72F8">
      <w:pPr>
        <w:shd w:val="clear" w:color="auto" w:fill="FFFFFF"/>
        <w:spacing w:before="149"/>
        <w:textAlignment w:val="baseline"/>
        <w:rPr>
          <w:rFonts w:ascii="ITC Avant Garde Gothic" w:eastAsia="Times New Roman" w:hAnsi="ITC Avant Garde Gothic"/>
          <w:b w:val="0"/>
          <w:color w:val="FF0000"/>
          <w:spacing w:val="6"/>
          <w:sz w:val="22"/>
          <w:szCs w:val="22"/>
          <w:lang w:eastAsia="en-IE"/>
        </w:rPr>
      </w:pPr>
      <w:r>
        <w:rPr>
          <w:rFonts w:ascii="ITC Avant Garde Gothic" w:eastAsia="Times New Roman" w:hAnsi="ITC Avant Garde Gothic"/>
          <w:b w:val="0"/>
          <w:color w:val="FF0000"/>
          <w:spacing w:val="6"/>
          <w:sz w:val="22"/>
          <w:szCs w:val="22"/>
          <w:lang w:eastAsia="en-IE"/>
        </w:rPr>
        <w:t xml:space="preserve">Of particular importance in recent years are the sanctions imposed across the EU on Russia and Belarus following the invasion of Ukraine. </w:t>
      </w:r>
    </w:p>
    <w:p w14:paraId="13CA6372" w14:textId="77777777" w:rsidR="00A41537" w:rsidRDefault="00A41537" w:rsidP="00472D87">
      <w:pPr>
        <w:rPr>
          <w:rFonts w:ascii="ITC Avant Garde Gothic" w:eastAsia="Times New Roman" w:hAnsi="ITC Avant Garde Gothic"/>
          <w:b w:val="0"/>
          <w:color w:val="FF0000"/>
          <w:spacing w:val="6"/>
          <w:sz w:val="22"/>
          <w:szCs w:val="22"/>
          <w:lang w:eastAsia="en-IE"/>
        </w:rPr>
      </w:pPr>
    </w:p>
    <w:p w14:paraId="70D07015" w14:textId="4364F9A7" w:rsidR="00C962E9" w:rsidRDefault="00C962E9" w:rsidP="00472D87">
      <w:pPr>
        <w:rPr>
          <w:rFonts w:ascii="ITC Avant Garde Gothic" w:eastAsia="Times New Roman" w:hAnsi="ITC Avant Garde Gothic"/>
          <w:b w:val="0"/>
          <w:color w:val="FF0000"/>
          <w:spacing w:val="6"/>
          <w:sz w:val="22"/>
          <w:szCs w:val="22"/>
          <w:lang w:eastAsia="en-IE"/>
        </w:rPr>
      </w:pPr>
      <w:r>
        <w:rPr>
          <w:rFonts w:ascii="ITC Avant Garde Gothic" w:eastAsia="Times New Roman" w:hAnsi="ITC Avant Garde Gothic"/>
          <w:b w:val="0"/>
          <w:color w:val="FF0000"/>
          <w:spacing w:val="6"/>
          <w:sz w:val="22"/>
          <w:szCs w:val="22"/>
          <w:lang w:eastAsia="en-IE"/>
        </w:rPr>
        <w:t xml:space="preserve">All fee earners should familiarise themselves with the Law Society recommended approach to ensuring compliance with sanctions on Russia and Belarus over Ukraine by following the five steps outlined </w:t>
      </w:r>
      <w:proofErr w:type="gramStart"/>
      <w:r>
        <w:rPr>
          <w:rFonts w:ascii="ITC Avant Garde Gothic" w:eastAsia="Times New Roman" w:hAnsi="ITC Avant Garde Gothic"/>
          <w:b w:val="0"/>
          <w:color w:val="FF0000"/>
          <w:spacing w:val="6"/>
          <w:sz w:val="22"/>
          <w:szCs w:val="22"/>
          <w:lang w:eastAsia="en-IE"/>
        </w:rPr>
        <w:t>below;</w:t>
      </w:r>
      <w:proofErr w:type="gramEnd"/>
      <w:r>
        <w:rPr>
          <w:rFonts w:ascii="ITC Avant Garde Gothic" w:eastAsia="Times New Roman" w:hAnsi="ITC Avant Garde Gothic"/>
          <w:b w:val="0"/>
          <w:color w:val="FF0000"/>
          <w:spacing w:val="6"/>
          <w:sz w:val="22"/>
          <w:szCs w:val="22"/>
          <w:lang w:eastAsia="en-IE"/>
        </w:rPr>
        <w:t xml:space="preserve"> </w:t>
      </w:r>
    </w:p>
    <w:p w14:paraId="7854B694" w14:textId="77777777" w:rsidR="00472D87" w:rsidRDefault="00472D87" w:rsidP="00472D87">
      <w:pPr>
        <w:rPr>
          <w:rFonts w:ascii="ITC Avant Garde Gothic" w:eastAsia="Times New Roman" w:hAnsi="ITC Avant Garde Gothic"/>
          <w:b w:val="0"/>
          <w:color w:val="FF0000"/>
          <w:spacing w:val="6"/>
          <w:sz w:val="22"/>
          <w:szCs w:val="22"/>
          <w:lang w:eastAsia="en-IE"/>
        </w:rPr>
      </w:pPr>
    </w:p>
    <w:p w14:paraId="0426B9BF" w14:textId="77B3DB04" w:rsidR="00472D87" w:rsidRDefault="00472D87" w:rsidP="00472D87">
      <w:pPr>
        <w:pStyle w:val="ListParagraph"/>
        <w:numPr>
          <w:ilvl w:val="0"/>
          <w:numId w:val="67"/>
        </w:numPr>
        <w:rPr>
          <w:rFonts w:ascii="ITC Avant Garde Gothic" w:eastAsia="Times New Roman" w:hAnsi="ITC Avant Garde Gothic"/>
          <w:color w:val="FF0000"/>
          <w:spacing w:val="6"/>
          <w:lang w:eastAsia="en-IE"/>
        </w:rPr>
      </w:pPr>
      <w:r>
        <w:rPr>
          <w:rFonts w:ascii="ITC Avant Garde Gothic" w:eastAsia="Times New Roman" w:hAnsi="ITC Avant Garde Gothic"/>
          <w:color w:val="FF0000"/>
          <w:spacing w:val="6"/>
          <w:lang w:eastAsia="en-IE"/>
        </w:rPr>
        <w:t xml:space="preserve">Learn more about the scope and impact of </w:t>
      </w:r>
      <w:proofErr w:type="gramStart"/>
      <w:r>
        <w:rPr>
          <w:rFonts w:ascii="ITC Avant Garde Gothic" w:eastAsia="Times New Roman" w:hAnsi="ITC Avant Garde Gothic"/>
          <w:color w:val="FF0000"/>
          <w:spacing w:val="6"/>
          <w:lang w:eastAsia="en-IE"/>
        </w:rPr>
        <w:t>sanctions</w:t>
      </w:r>
      <w:proofErr w:type="gramEnd"/>
    </w:p>
    <w:p w14:paraId="19D17CA4" w14:textId="4DEAF42D" w:rsidR="00472D87" w:rsidRDefault="00472D87" w:rsidP="00472D87">
      <w:pPr>
        <w:pStyle w:val="ListParagraph"/>
        <w:numPr>
          <w:ilvl w:val="0"/>
          <w:numId w:val="67"/>
        </w:numPr>
        <w:rPr>
          <w:rFonts w:ascii="ITC Avant Garde Gothic" w:eastAsia="Times New Roman" w:hAnsi="ITC Avant Garde Gothic"/>
          <w:color w:val="FF0000"/>
          <w:spacing w:val="6"/>
          <w:lang w:eastAsia="en-IE"/>
        </w:rPr>
      </w:pPr>
      <w:r>
        <w:rPr>
          <w:rFonts w:ascii="ITC Avant Garde Gothic" w:eastAsia="Times New Roman" w:hAnsi="ITC Avant Garde Gothic"/>
          <w:color w:val="FF0000"/>
          <w:spacing w:val="6"/>
          <w:lang w:eastAsia="en-IE"/>
        </w:rPr>
        <w:t xml:space="preserve">Consider whether legal services or payments have been, or about to be provided to clients or third parties from or connected to Russia/Belarus. Document the outcome. </w:t>
      </w:r>
    </w:p>
    <w:p w14:paraId="66720A64" w14:textId="7089A3F2" w:rsidR="00472D87" w:rsidRDefault="00472D87" w:rsidP="00472D87">
      <w:pPr>
        <w:pStyle w:val="ListParagraph"/>
        <w:numPr>
          <w:ilvl w:val="0"/>
          <w:numId w:val="67"/>
        </w:numPr>
        <w:rPr>
          <w:rFonts w:ascii="ITC Avant Garde Gothic" w:eastAsia="Times New Roman" w:hAnsi="ITC Avant Garde Gothic"/>
          <w:color w:val="FF0000"/>
          <w:spacing w:val="6"/>
          <w:lang w:eastAsia="en-IE"/>
        </w:rPr>
      </w:pPr>
      <w:r>
        <w:rPr>
          <w:rFonts w:ascii="ITC Avant Garde Gothic" w:eastAsia="Times New Roman" w:hAnsi="ITC Avant Garde Gothic"/>
          <w:color w:val="FF0000"/>
          <w:spacing w:val="6"/>
          <w:lang w:eastAsia="en-IE"/>
        </w:rPr>
        <w:t xml:space="preserve">If our firm may be exposed to Russia/Belarus, check sanctions lists, identify relevant </w:t>
      </w:r>
      <w:proofErr w:type="gramStart"/>
      <w:r>
        <w:rPr>
          <w:rFonts w:ascii="ITC Avant Garde Gothic" w:eastAsia="Times New Roman" w:hAnsi="ITC Avant Garde Gothic"/>
          <w:color w:val="FF0000"/>
          <w:spacing w:val="6"/>
          <w:lang w:eastAsia="en-IE"/>
        </w:rPr>
        <w:t>law</w:t>
      </w:r>
      <w:proofErr w:type="gramEnd"/>
      <w:r>
        <w:rPr>
          <w:rFonts w:ascii="ITC Avant Garde Gothic" w:eastAsia="Times New Roman" w:hAnsi="ITC Avant Garde Gothic"/>
          <w:color w:val="FF0000"/>
          <w:spacing w:val="6"/>
          <w:lang w:eastAsia="en-IE"/>
        </w:rPr>
        <w:t xml:space="preserve"> and ensure you comply if any hits are found. Document the steps taken. </w:t>
      </w:r>
    </w:p>
    <w:p w14:paraId="5163D1B1" w14:textId="77777777" w:rsidR="00472D87" w:rsidRDefault="00472D87" w:rsidP="00472D87">
      <w:pPr>
        <w:pStyle w:val="ListParagraph"/>
        <w:numPr>
          <w:ilvl w:val="0"/>
          <w:numId w:val="67"/>
        </w:numPr>
        <w:rPr>
          <w:rFonts w:ascii="ITC Avant Garde Gothic" w:eastAsia="Times New Roman" w:hAnsi="ITC Avant Garde Gothic"/>
          <w:color w:val="FF0000"/>
          <w:spacing w:val="6"/>
          <w:lang w:eastAsia="en-IE"/>
        </w:rPr>
      </w:pPr>
      <w:r>
        <w:rPr>
          <w:rFonts w:ascii="ITC Avant Garde Gothic" w:eastAsia="Times New Roman" w:hAnsi="ITC Avant Garde Gothic"/>
          <w:color w:val="FF0000"/>
          <w:spacing w:val="6"/>
          <w:lang w:eastAsia="en-IE"/>
        </w:rPr>
        <w:t xml:space="preserve">Ensure all relevant staff are aware of and fully understand their obligations in respect of the </w:t>
      </w:r>
      <w:proofErr w:type="gramStart"/>
      <w:r>
        <w:rPr>
          <w:rFonts w:ascii="ITC Avant Garde Gothic" w:eastAsia="Times New Roman" w:hAnsi="ITC Avant Garde Gothic"/>
          <w:color w:val="FF0000"/>
          <w:spacing w:val="6"/>
          <w:lang w:eastAsia="en-IE"/>
        </w:rPr>
        <w:t>sanctions</w:t>
      </w:r>
      <w:proofErr w:type="gramEnd"/>
      <w:r>
        <w:rPr>
          <w:rFonts w:ascii="ITC Avant Garde Gothic" w:eastAsia="Times New Roman" w:hAnsi="ITC Avant Garde Gothic"/>
          <w:color w:val="FF0000"/>
          <w:spacing w:val="6"/>
          <w:lang w:eastAsia="en-IE"/>
        </w:rPr>
        <w:t xml:space="preserve"> regime. </w:t>
      </w:r>
    </w:p>
    <w:p w14:paraId="3466EBD8" w14:textId="77777777" w:rsidR="00472D87" w:rsidRDefault="00472D87" w:rsidP="00472D87">
      <w:pPr>
        <w:pStyle w:val="ListParagraph"/>
        <w:numPr>
          <w:ilvl w:val="0"/>
          <w:numId w:val="67"/>
        </w:numPr>
        <w:rPr>
          <w:rFonts w:ascii="ITC Avant Garde Gothic" w:eastAsia="Times New Roman" w:hAnsi="ITC Avant Garde Gothic"/>
          <w:color w:val="FF0000"/>
          <w:spacing w:val="6"/>
          <w:lang w:eastAsia="en-IE"/>
        </w:rPr>
      </w:pPr>
      <w:r>
        <w:rPr>
          <w:rFonts w:ascii="ITC Avant Garde Gothic" w:eastAsia="Times New Roman" w:hAnsi="ITC Avant Garde Gothic"/>
          <w:color w:val="FF0000"/>
          <w:spacing w:val="6"/>
          <w:lang w:eastAsia="en-IE"/>
        </w:rPr>
        <w:t>Keep up to date as new sanctions emerge.</w:t>
      </w:r>
    </w:p>
    <w:p w14:paraId="258FC608" w14:textId="40FB2E7A" w:rsidR="00C962E9" w:rsidRPr="00472D87" w:rsidRDefault="00472D87" w:rsidP="00A17A84">
      <w:pPr>
        <w:rPr>
          <w:rFonts w:ascii="ITC Avant Garde Gothic" w:eastAsia="Times New Roman" w:hAnsi="ITC Avant Garde Gothic"/>
          <w:b w:val="0"/>
          <w:bCs/>
          <w:color w:val="FF0000"/>
          <w:spacing w:val="6"/>
          <w:sz w:val="22"/>
          <w:szCs w:val="22"/>
          <w:lang w:eastAsia="en-IE"/>
        </w:rPr>
      </w:pPr>
      <w:r w:rsidRPr="00A17A84">
        <w:rPr>
          <w:rFonts w:ascii="ITC Avant Garde Gothic" w:eastAsia="Times New Roman" w:hAnsi="ITC Avant Garde Gothic"/>
          <w:b w:val="0"/>
          <w:bCs/>
          <w:color w:val="FF0000"/>
          <w:spacing w:val="6"/>
          <w:sz w:val="22"/>
          <w:szCs w:val="22"/>
          <w:lang w:eastAsia="en-IE"/>
        </w:rPr>
        <w:t xml:space="preserve">To access the in-depth Law Society guidance, follow the link below. </w:t>
      </w:r>
    </w:p>
    <w:p w14:paraId="5BE85B1B" w14:textId="77777777" w:rsidR="00202BE4" w:rsidRDefault="00202BE4" w:rsidP="00557EEA">
      <w:pPr>
        <w:jc w:val="both"/>
        <w:rPr>
          <w:rFonts w:ascii="ITC Avant Garde Gothic" w:hAnsi="ITC Avant Garde Gothic"/>
          <w:b w:val="0"/>
          <w:bCs/>
          <w:sz w:val="22"/>
          <w:szCs w:val="22"/>
        </w:rPr>
      </w:pPr>
    </w:p>
    <w:p w14:paraId="78CB5BCC" w14:textId="79C0914A" w:rsidR="00612DBC" w:rsidRDefault="00000000" w:rsidP="00557EEA">
      <w:pPr>
        <w:jc w:val="both"/>
        <w:rPr>
          <w:rFonts w:ascii="ITC Avant Garde Gothic" w:hAnsi="ITC Avant Garde Gothic"/>
          <w:b w:val="0"/>
          <w:bCs/>
          <w:sz w:val="22"/>
          <w:szCs w:val="22"/>
        </w:rPr>
      </w:pPr>
      <w:hyperlink r:id="rId15" w:history="1">
        <w:r w:rsidR="00612DBC" w:rsidRPr="005B15D0">
          <w:rPr>
            <w:rStyle w:val="Hyperlink"/>
            <w:rFonts w:ascii="ITC Avant Garde Gothic" w:hAnsi="ITC Avant Garde Gothic"/>
            <w:b w:val="0"/>
            <w:bCs/>
            <w:sz w:val="22"/>
            <w:szCs w:val="22"/>
          </w:rPr>
          <w:t>https://www.lawsociety.ie/Solicitors/rules-legislation/sanctions</w:t>
        </w:r>
      </w:hyperlink>
    </w:p>
    <w:p w14:paraId="16C49CC4" w14:textId="77777777" w:rsidR="00612DBC" w:rsidRPr="00202BE4" w:rsidRDefault="00612DBC" w:rsidP="00557EEA">
      <w:pPr>
        <w:jc w:val="both"/>
        <w:rPr>
          <w:rFonts w:ascii="ITC Avant Garde Gothic" w:hAnsi="ITC Avant Garde Gothic"/>
          <w:b w:val="0"/>
          <w:bCs/>
          <w:sz w:val="22"/>
          <w:szCs w:val="22"/>
        </w:rPr>
      </w:pPr>
    </w:p>
    <w:p w14:paraId="107CFD7E" w14:textId="77777777" w:rsidR="00557EEA" w:rsidRPr="00A45C7F" w:rsidRDefault="00557EEA" w:rsidP="00557EEA">
      <w:pPr>
        <w:jc w:val="both"/>
        <w:rPr>
          <w:rFonts w:ascii="ITC Avant Garde Gothic" w:hAnsi="ITC Avant Garde Gothic"/>
          <w:sz w:val="22"/>
          <w:szCs w:val="22"/>
        </w:rPr>
      </w:pPr>
      <w:r w:rsidRPr="00A45C7F">
        <w:rPr>
          <w:rFonts w:ascii="ITC Avant Garde Gothic" w:hAnsi="ITC Avant Garde Gothic"/>
          <w:sz w:val="22"/>
          <w:szCs w:val="22"/>
        </w:rPr>
        <w:t xml:space="preserve">Information about legal sector ML/TF Risk </w:t>
      </w:r>
    </w:p>
    <w:p w14:paraId="26158405" w14:textId="77777777" w:rsidR="00557EEA" w:rsidRPr="00A45C7F" w:rsidRDefault="00557EEA" w:rsidP="00557EEA">
      <w:pPr>
        <w:jc w:val="both"/>
        <w:rPr>
          <w:rFonts w:ascii="ITC Avant Garde Gothic" w:hAnsi="ITC Avant Garde Gothic"/>
          <w:b w:val="0"/>
          <w:bCs/>
          <w:sz w:val="22"/>
          <w:szCs w:val="22"/>
        </w:rPr>
      </w:pPr>
    </w:p>
    <w:p w14:paraId="227684F7" w14:textId="77777777" w:rsidR="00557EEA" w:rsidRPr="00A45C7F" w:rsidRDefault="00557EEA" w:rsidP="00A17A84">
      <w:pPr>
        <w:rPr>
          <w:rFonts w:ascii="ITC Avant Garde Gothic" w:hAnsi="ITC Avant Garde Gothic"/>
          <w:b w:val="0"/>
          <w:bCs/>
          <w:sz w:val="22"/>
          <w:szCs w:val="22"/>
        </w:rPr>
      </w:pPr>
      <w:r w:rsidRPr="00A45C7F">
        <w:rPr>
          <w:rFonts w:ascii="ITC Avant Garde Gothic" w:hAnsi="ITC Avant Garde Gothic"/>
          <w:b w:val="0"/>
          <w:bCs/>
          <w:sz w:val="22"/>
          <w:szCs w:val="22"/>
        </w:rPr>
        <w:t xml:space="preserve">The firm has considered the National Risk Assessment (NRA) and the Law Society guidance on the Act. The National Risk Assessment (NRA) of Money Laundering and Terrorist Financing 2019 assessed the ML/TF threats in Ireland and the vulnerabilities of certain sectors to ML/TF. The overall ML/TF risk in the legal services sector was judged to be medium-high under the NRA. The NRA states that while awareness of and compliance with AML/CFT obligations has improved across the legal services sector, the nature of services provided by legal professionals, the scale and variety of their sector and the low level of STR reporting all tend to increase the overall money laundering risk. </w:t>
      </w:r>
    </w:p>
    <w:p w14:paraId="37D7C6B5" w14:textId="77777777" w:rsidR="00557EEA" w:rsidRPr="00A45C7F" w:rsidRDefault="00557EEA" w:rsidP="00557EEA">
      <w:pPr>
        <w:jc w:val="both"/>
        <w:rPr>
          <w:rFonts w:ascii="ITC Avant Garde Gothic" w:hAnsi="ITC Avant Garde Gothic"/>
          <w:b w:val="0"/>
          <w:bCs/>
          <w:sz w:val="22"/>
          <w:szCs w:val="22"/>
        </w:rPr>
      </w:pPr>
    </w:p>
    <w:p w14:paraId="6BEED276" w14:textId="77777777" w:rsidR="006E6083" w:rsidRPr="00A45C7F" w:rsidRDefault="00557EEA" w:rsidP="00557EEA">
      <w:pPr>
        <w:jc w:val="both"/>
        <w:rPr>
          <w:rFonts w:ascii="ITC Avant Garde Gothic" w:hAnsi="ITC Avant Garde Gothic"/>
          <w:b w:val="0"/>
          <w:bCs/>
          <w:sz w:val="22"/>
          <w:szCs w:val="22"/>
        </w:rPr>
      </w:pPr>
      <w:r w:rsidRPr="00A45C7F">
        <w:rPr>
          <w:rFonts w:ascii="ITC Avant Garde Gothic" w:hAnsi="ITC Avant Garde Gothic"/>
          <w:b w:val="0"/>
          <w:bCs/>
          <w:sz w:val="22"/>
          <w:szCs w:val="22"/>
        </w:rPr>
        <w:t>The Business Risk Assessment prepared by the firm identifies and records the money laundering risks faced by the various areas of our business, the clients/countries we serve, the services we deliver and the transactions we carry out.</w:t>
      </w:r>
    </w:p>
    <w:p w14:paraId="440CE85C" w14:textId="77777777" w:rsidR="006E6083" w:rsidRPr="00A45C7F" w:rsidRDefault="006E6083" w:rsidP="006E6083">
      <w:pPr>
        <w:pStyle w:val="Default"/>
        <w:jc w:val="both"/>
        <w:rPr>
          <w:rFonts w:ascii="ITC Avant Garde Gothic" w:hAnsi="ITC Avant Garde Gothic"/>
          <w:bCs/>
          <w:i/>
          <w:color w:val="auto"/>
          <w:sz w:val="22"/>
          <w:szCs w:val="22"/>
        </w:rPr>
      </w:pPr>
    </w:p>
    <w:p w14:paraId="3E3AF60D" w14:textId="77777777" w:rsidR="009D2A75" w:rsidRPr="00E374C3" w:rsidRDefault="009D2A75" w:rsidP="00707AC7">
      <w:pPr>
        <w:jc w:val="both"/>
        <w:rPr>
          <w:rFonts w:ascii="ITC Avant Garde Gothic" w:hAnsi="ITC Avant Garde Gothic" w:cs="Arial"/>
          <w:sz w:val="28"/>
          <w:szCs w:val="28"/>
          <w:u w:val="single"/>
        </w:rPr>
      </w:pPr>
    </w:p>
    <w:p w14:paraId="76FE2863" w14:textId="77777777" w:rsidR="00896698" w:rsidRPr="00E374C3" w:rsidRDefault="00896698" w:rsidP="00707AC7">
      <w:pPr>
        <w:jc w:val="both"/>
        <w:rPr>
          <w:rFonts w:ascii="ITC Avant Garde Gothic" w:hAnsi="ITC Avant Garde Gothic" w:cs="Arial"/>
          <w:sz w:val="28"/>
          <w:szCs w:val="28"/>
          <w:u w:val="single"/>
        </w:rPr>
      </w:pPr>
      <w:r w:rsidRPr="00E374C3">
        <w:rPr>
          <w:rFonts w:ascii="ITC Avant Garde Gothic" w:hAnsi="ITC Avant Garde Gothic" w:cs="Arial"/>
          <w:sz w:val="28"/>
          <w:szCs w:val="28"/>
          <w:u w:val="single"/>
        </w:rPr>
        <w:t>Section 4</w:t>
      </w:r>
    </w:p>
    <w:p w14:paraId="0F604BBD" w14:textId="77777777" w:rsidR="00707AC7" w:rsidRPr="00E374C3" w:rsidRDefault="00707AC7" w:rsidP="00BE0F21">
      <w:pPr>
        <w:pStyle w:val="Heading1"/>
      </w:pPr>
      <w:bookmarkStart w:id="8" w:name="_Toc128567981"/>
      <w:r w:rsidRPr="00E374C3">
        <w:t>C</w:t>
      </w:r>
      <w:r w:rsidR="00896698" w:rsidRPr="00E374C3">
        <w:t xml:space="preserve">ustomer </w:t>
      </w:r>
      <w:r w:rsidR="00896698" w:rsidRPr="00BE0F21">
        <w:t>Risk</w:t>
      </w:r>
      <w:r w:rsidR="00896698" w:rsidRPr="00E374C3">
        <w:t xml:space="preserve"> Assessment</w:t>
      </w:r>
      <w:bookmarkEnd w:id="8"/>
    </w:p>
    <w:p w14:paraId="7C46492E" w14:textId="77777777" w:rsidR="00707AC7" w:rsidRPr="00E374C3" w:rsidRDefault="00707AC7" w:rsidP="00707AC7">
      <w:pPr>
        <w:jc w:val="both"/>
        <w:rPr>
          <w:rFonts w:ascii="ITC Avant Garde Gothic" w:hAnsi="ITC Avant Garde Gothic" w:cs="Arial"/>
          <w:b w:val="0"/>
          <w:sz w:val="22"/>
          <w:szCs w:val="22"/>
          <w:u w:val="single"/>
        </w:rPr>
      </w:pPr>
    </w:p>
    <w:p w14:paraId="2F725A68" w14:textId="77777777" w:rsidR="00707AC7" w:rsidRPr="00E374C3" w:rsidRDefault="00707AC7" w:rsidP="00707AC7">
      <w:pPr>
        <w:jc w:val="both"/>
        <w:rPr>
          <w:rFonts w:ascii="ITC Avant Garde Gothic" w:hAnsi="ITC Avant Garde Gothic" w:cs="Arial"/>
          <w:sz w:val="22"/>
          <w:szCs w:val="22"/>
        </w:rPr>
      </w:pPr>
      <w:r w:rsidRPr="00E374C3">
        <w:rPr>
          <w:rFonts w:ascii="ITC Avant Garde Gothic" w:hAnsi="ITC Avant Garde Gothic" w:cs="Arial"/>
          <w:sz w:val="22"/>
          <w:szCs w:val="22"/>
        </w:rPr>
        <w:t xml:space="preserve">Section 54(3)(a) requires </w:t>
      </w:r>
      <w:r w:rsidR="004B1C91" w:rsidRPr="00E374C3">
        <w:rPr>
          <w:rFonts w:ascii="ITC Avant Garde Gothic" w:hAnsi="ITC Avant Garde Gothic" w:cs="Arial"/>
          <w:sz w:val="22"/>
          <w:szCs w:val="22"/>
        </w:rPr>
        <w:t>the</w:t>
      </w:r>
      <w:r w:rsidRPr="00E374C3">
        <w:rPr>
          <w:rFonts w:ascii="ITC Avant Garde Gothic" w:hAnsi="ITC Avant Garde Gothic" w:cs="Arial"/>
          <w:sz w:val="22"/>
          <w:szCs w:val="22"/>
        </w:rPr>
        <w:t xml:space="preserve"> firm to have policies, </w:t>
      </w:r>
      <w:r w:rsidR="004B1C91" w:rsidRPr="00E374C3">
        <w:rPr>
          <w:rFonts w:ascii="ITC Avant Garde Gothic" w:hAnsi="ITC Avant Garde Gothic" w:cs="Arial"/>
          <w:sz w:val="22"/>
          <w:szCs w:val="22"/>
        </w:rPr>
        <w:t>controls,</w:t>
      </w:r>
      <w:r w:rsidRPr="00E374C3">
        <w:rPr>
          <w:rFonts w:ascii="ITC Avant Garde Gothic" w:hAnsi="ITC Avant Garde Gothic" w:cs="Arial"/>
          <w:sz w:val="22"/>
          <w:szCs w:val="22"/>
        </w:rPr>
        <w:t xml:space="preserve"> and procedures (PCPs) relating to “identification, assessment, mitigation and management” of ML/TF risk factors. </w:t>
      </w:r>
    </w:p>
    <w:p w14:paraId="51030273" w14:textId="77777777" w:rsidR="00707AC7" w:rsidRPr="00E374C3" w:rsidRDefault="00707AC7" w:rsidP="00707AC7">
      <w:pPr>
        <w:jc w:val="both"/>
        <w:rPr>
          <w:rFonts w:ascii="ITC Avant Garde Gothic" w:hAnsi="ITC Avant Garde Gothic" w:cs="Arial"/>
          <w:sz w:val="22"/>
          <w:szCs w:val="22"/>
        </w:rPr>
      </w:pPr>
    </w:p>
    <w:p w14:paraId="7B81D83B" w14:textId="77777777" w:rsidR="00707AC7" w:rsidRPr="00E374C3" w:rsidRDefault="00707AC7" w:rsidP="00707AC7">
      <w:pPr>
        <w:jc w:val="both"/>
        <w:rPr>
          <w:rFonts w:ascii="ITC Avant Garde Gothic" w:hAnsi="ITC Avant Garde Gothic" w:cs="Arial"/>
          <w:sz w:val="22"/>
          <w:szCs w:val="22"/>
        </w:rPr>
      </w:pPr>
      <w:r w:rsidRPr="00E374C3">
        <w:rPr>
          <w:rFonts w:ascii="ITC Avant Garde Gothic" w:hAnsi="ITC Avant Garde Gothic" w:cs="Arial"/>
          <w:sz w:val="22"/>
          <w:szCs w:val="22"/>
        </w:rPr>
        <w:lastRenderedPageBreak/>
        <w:t xml:space="preserve">In addition, section 54(3)(d) requires </w:t>
      </w:r>
      <w:r w:rsidR="004B1C91" w:rsidRPr="00E374C3">
        <w:rPr>
          <w:rFonts w:ascii="ITC Avant Garde Gothic" w:hAnsi="ITC Avant Garde Gothic" w:cs="Arial"/>
          <w:sz w:val="22"/>
          <w:szCs w:val="22"/>
        </w:rPr>
        <w:t>the firm to</w:t>
      </w:r>
      <w:r w:rsidRPr="00E374C3">
        <w:rPr>
          <w:rFonts w:ascii="ITC Avant Garde Gothic" w:hAnsi="ITC Avant Garde Gothic" w:cs="Arial"/>
          <w:sz w:val="22"/>
          <w:szCs w:val="22"/>
        </w:rPr>
        <w:t xml:space="preserve"> enable the “identification and scrutiny of complex or large transactions, unusual patterns of transactions that have no apparent economic or visible lawful purpose and any other activity that the designated person has reasonable grounds to regard as particularly likely, by its nature, to be related to money laundering or terrorist financing.”  </w:t>
      </w:r>
    </w:p>
    <w:p w14:paraId="3F514333" w14:textId="77777777" w:rsidR="00707AC7" w:rsidRPr="00E374C3" w:rsidRDefault="00707AC7" w:rsidP="00707AC7">
      <w:pPr>
        <w:jc w:val="both"/>
        <w:rPr>
          <w:rFonts w:ascii="ITC Avant Garde Gothic" w:hAnsi="ITC Avant Garde Gothic" w:cs="Arial"/>
          <w:sz w:val="22"/>
          <w:szCs w:val="22"/>
        </w:rPr>
      </w:pPr>
    </w:p>
    <w:p w14:paraId="2B8BC76E" w14:textId="77777777" w:rsidR="00707AC7" w:rsidRPr="00E374C3" w:rsidRDefault="00707AC7" w:rsidP="00707AC7">
      <w:pPr>
        <w:jc w:val="both"/>
        <w:rPr>
          <w:rFonts w:ascii="ITC Avant Garde Gothic" w:hAnsi="ITC Avant Garde Gothic" w:cs="Arial"/>
          <w:sz w:val="22"/>
          <w:szCs w:val="22"/>
        </w:rPr>
      </w:pPr>
      <w:r w:rsidRPr="00E374C3">
        <w:rPr>
          <w:rFonts w:ascii="ITC Avant Garde Gothic" w:hAnsi="ITC Avant Garde Gothic" w:cs="Arial"/>
          <w:sz w:val="22"/>
          <w:szCs w:val="22"/>
        </w:rPr>
        <w:t xml:space="preserve">Section 54(3) requires </w:t>
      </w:r>
      <w:r w:rsidR="004B1C91" w:rsidRPr="00E374C3">
        <w:rPr>
          <w:rFonts w:ascii="ITC Avant Garde Gothic" w:hAnsi="ITC Avant Garde Gothic" w:cs="Arial"/>
          <w:sz w:val="22"/>
          <w:szCs w:val="22"/>
        </w:rPr>
        <w:t xml:space="preserve">the firm to </w:t>
      </w:r>
      <w:r w:rsidRPr="00E374C3">
        <w:rPr>
          <w:rFonts w:ascii="ITC Avant Garde Gothic" w:hAnsi="ITC Avant Garde Gothic" w:cs="Arial"/>
          <w:sz w:val="22"/>
          <w:szCs w:val="22"/>
        </w:rPr>
        <w:t>include measures to be taken “to prevent the use for money laundering or terrorist financing of transactions or products that could favour or facilitate anonymity.”</w:t>
      </w:r>
    </w:p>
    <w:p w14:paraId="2C6EA0E0" w14:textId="77777777" w:rsidR="00707AC7" w:rsidRPr="00E374C3" w:rsidRDefault="00707AC7" w:rsidP="00707AC7">
      <w:pPr>
        <w:jc w:val="both"/>
        <w:rPr>
          <w:rFonts w:ascii="ITC Avant Garde Gothic" w:hAnsi="ITC Avant Garde Gothic" w:cs="Arial"/>
          <w:color w:val="00B050"/>
          <w:sz w:val="22"/>
          <w:szCs w:val="22"/>
        </w:rPr>
      </w:pPr>
    </w:p>
    <w:p w14:paraId="2B1E8A04" w14:textId="77777777" w:rsidR="002F2145" w:rsidRPr="00A45C7F" w:rsidRDefault="002F2145" w:rsidP="002F2145">
      <w:pPr>
        <w:jc w:val="both"/>
        <w:rPr>
          <w:rFonts w:ascii="ITC Avant Garde Gothic" w:hAnsi="ITC Avant Garde Gothic"/>
          <w:sz w:val="22"/>
          <w:szCs w:val="22"/>
        </w:rPr>
      </w:pPr>
      <w:r w:rsidRPr="00A45C7F">
        <w:rPr>
          <w:rFonts w:ascii="ITC Avant Garde Gothic" w:hAnsi="ITC Avant Garde Gothic"/>
          <w:sz w:val="22"/>
          <w:szCs w:val="22"/>
        </w:rPr>
        <w:t>How is a Customer Risk Assessment carried out?</w:t>
      </w:r>
    </w:p>
    <w:p w14:paraId="4DA190B9" w14:textId="77777777" w:rsidR="002F2145" w:rsidRPr="00A45C7F" w:rsidRDefault="00463AE4" w:rsidP="002F2145">
      <w:pPr>
        <w:jc w:val="both"/>
        <w:rPr>
          <w:rFonts w:ascii="ITC Avant Garde Gothic" w:hAnsi="ITC Avant Garde Gothic"/>
          <w:b w:val="0"/>
          <w:bCs/>
          <w:sz w:val="22"/>
          <w:szCs w:val="22"/>
        </w:rPr>
      </w:pPr>
      <w:r w:rsidRPr="00A45C7F">
        <w:rPr>
          <w:rFonts w:ascii="ITC Avant Garde Gothic" w:hAnsi="ITC Avant Garde Gothic"/>
          <w:b w:val="0"/>
          <w:bCs/>
          <w:sz w:val="22"/>
          <w:szCs w:val="22"/>
        </w:rPr>
        <w:t xml:space="preserve">All new clients must undergo </w:t>
      </w:r>
      <w:r w:rsidR="002F2145" w:rsidRPr="00A45C7F">
        <w:rPr>
          <w:rFonts w:ascii="ITC Avant Garde Gothic" w:hAnsi="ITC Avant Garde Gothic"/>
          <w:b w:val="0"/>
          <w:bCs/>
          <w:sz w:val="22"/>
          <w:szCs w:val="22"/>
        </w:rPr>
        <w:t xml:space="preserve">a </w:t>
      </w:r>
      <w:r w:rsidRPr="00A45C7F">
        <w:rPr>
          <w:rFonts w:ascii="ITC Avant Garde Gothic" w:hAnsi="ITC Avant Garde Gothic"/>
          <w:b w:val="0"/>
          <w:bCs/>
          <w:sz w:val="22"/>
          <w:szCs w:val="22"/>
        </w:rPr>
        <w:t xml:space="preserve">risk assessment </w:t>
      </w:r>
      <w:r w:rsidR="002F2145" w:rsidRPr="00A45C7F">
        <w:rPr>
          <w:rFonts w:ascii="ITC Avant Garde Gothic" w:hAnsi="ITC Avant Garde Gothic"/>
          <w:b w:val="0"/>
          <w:bCs/>
          <w:sz w:val="22"/>
          <w:szCs w:val="22"/>
        </w:rPr>
        <w:t xml:space="preserve">which </w:t>
      </w:r>
      <w:r w:rsidRPr="00A45C7F">
        <w:rPr>
          <w:rFonts w:ascii="ITC Avant Garde Gothic" w:hAnsi="ITC Avant Garde Gothic"/>
          <w:b w:val="0"/>
          <w:bCs/>
          <w:sz w:val="22"/>
          <w:szCs w:val="22"/>
        </w:rPr>
        <w:t xml:space="preserve">should be carried out before the client is </w:t>
      </w:r>
      <w:r w:rsidR="002F2145" w:rsidRPr="00A45C7F">
        <w:rPr>
          <w:rFonts w:ascii="ITC Avant Garde Gothic" w:hAnsi="ITC Avant Garde Gothic"/>
          <w:b w:val="0"/>
          <w:bCs/>
          <w:sz w:val="22"/>
          <w:szCs w:val="22"/>
        </w:rPr>
        <w:t>accepted</w:t>
      </w:r>
      <w:r w:rsidRPr="00A45C7F">
        <w:rPr>
          <w:rFonts w:ascii="ITC Avant Garde Gothic" w:hAnsi="ITC Avant Garde Gothic"/>
          <w:b w:val="0"/>
          <w:bCs/>
          <w:sz w:val="22"/>
          <w:szCs w:val="22"/>
        </w:rPr>
        <w:t>. All existing clients</w:t>
      </w:r>
      <w:r w:rsidR="004B1C91" w:rsidRPr="00A45C7F">
        <w:rPr>
          <w:rFonts w:ascii="ITC Avant Garde Gothic" w:hAnsi="ITC Avant Garde Gothic"/>
          <w:b w:val="0"/>
          <w:bCs/>
          <w:sz w:val="22"/>
          <w:szCs w:val="22"/>
        </w:rPr>
        <w:t xml:space="preserve">, the subject of a customer risk assessment carried out within the last three years, </w:t>
      </w:r>
      <w:r w:rsidRPr="00A45C7F">
        <w:rPr>
          <w:rFonts w:ascii="ITC Avant Garde Gothic" w:hAnsi="ITC Avant Garde Gothic"/>
          <w:b w:val="0"/>
          <w:bCs/>
          <w:sz w:val="22"/>
          <w:szCs w:val="22"/>
        </w:rPr>
        <w:t xml:space="preserve">should undergo a review of the risk assessment when a new matter is </w:t>
      </w:r>
      <w:r w:rsidR="002F2145" w:rsidRPr="00A45C7F">
        <w:rPr>
          <w:rFonts w:ascii="ITC Avant Garde Gothic" w:hAnsi="ITC Avant Garde Gothic"/>
          <w:b w:val="0"/>
          <w:bCs/>
          <w:sz w:val="22"/>
          <w:szCs w:val="22"/>
        </w:rPr>
        <w:t>accepted</w:t>
      </w:r>
      <w:r w:rsidRPr="00A45C7F">
        <w:rPr>
          <w:rFonts w:ascii="ITC Avant Garde Gothic" w:hAnsi="ITC Avant Garde Gothic"/>
          <w:b w:val="0"/>
          <w:bCs/>
          <w:sz w:val="22"/>
          <w:szCs w:val="22"/>
        </w:rPr>
        <w:t xml:space="preserve">, during a transaction where required, or when there is a significant change in circumstances for the client, </w:t>
      </w:r>
      <w:r w:rsidR="004B1C91" w:rsidRPr="00A45C7F">
        <w:rPr>
          <w:rFonts w:ascii="ITC Avant Garde Gothic" w:hAnsi="ITC Avant Garde Gothic"/>
          <w:b w:val="0"/>
          <w:bCs/>
          <w:sz w:val="22"/>
          <w:szCs w:val="22"/>
        </w:rPr>
        <w:t>e.g.,</w:t>
      </w:r>
      <w:r w:rsidRPr="00A45C7F">
        <w:rPr>
          <w:rFonts w:ascii="ITC Avant Garde Gothic" w:hAnsi="ITC Avant Garde Gothic"/>
          <w:b w:val="0"/>
          <w:bCs/>
          <w:sz w:val="22"/>
          <w:szCs w:val="22"/>
        </w:rPr>
        <w:t xml:space="preserve"> a change in ownership structure, movement of principal place of business to another jurisdiction etc.</w:t>
      </w:r>
      <w:r w:rsidR="004B1C91" w:rsidRPr="00A45C7F">
        <w:rPr>
          <w:rFonts w:ascii="ITC Avant Garde Gothic" w:hAnsi="ITC Avant Garde Gothic"/>
          <w:b w:val="0"/>
          <w:bCs/>
          <w:sz w:val="22"/>
          <w:szCs w:val="22"/>
        </w:rPr>
        <w:t xml:space="preserve"> If an existing client has not previously been subject to a customer risk assessment, that client should be treated as a new client. </w:t>
      </w:r>
    </w:p>
    <w:p w14:paraId="4A39D7CE" w14:textId="77777777" w:rsidR="002F2145" w:rsidRPr="00A45C7F" w:rsidRDefault="002F2145" w:rsidP="002F2145">
      <w:pPr>
        <w:jc w:val="both"/>
        <w:rPr>
          <w:rFonts w:ascii="ITC Avant Garde Gothic" w:hAnsi="ITC Avant Garde Gothic"/>
          <w:b w:val="0"/>
          <w:bCs/>
          <w:sz w:val="22"/>
          <w:szCs w:val="22"/>
        </w:rPr>
      </w:pPr>
    </w:p>
    <w:p w14:paraId="2818E86F" w14:textId="77777777" w:rsidR="002F2145" w:rsidRPr="00A45C7F" w:rsidRDefault="002F2145" w:rsidP="002F2145">
      <w:pPr>
        <w:jc w:val="both"/>
        <w:rPr>
          <w:rFonts w:ascii="ITC Avant Garde Gothic" w:hAnsi="ITC Avant Garde Gothic"/>
          <w:b w:val="0"/>
          <w:bCs/>
          <w:sz w:val="22"/>
          <w:szCs w:val="22"/>
        </w:rPr>
      </w:pPr>
      <w:r w:rsidRPr="00A45C7F">
        <w:rPr>
          <w:rFonts w:ascii="ITC Avant Garde Gothic" w:hAnsi="ITC Avant Garde Gothic"/>
          <w:b w:val="0"/>
          <w:bCs/>
          <w:sz w:val="22"/>
          <w:szCs w:val="22"/>
        </w:rPr>
        <w:t xml:space="preserve">All clients must have a risk categorisation applied. The risk categories which must be applied by the firm are </w:t>
      </w:r>
      <w:r w:rsidRPr="00A45C7F">
        <w:rPr>
          <w:rFonts w:ascii="ITC Avant Garde Gothic" w:hAnsi="ITC Avant Garde Gothic"/>
          <w:sz w:val="22"/>
          <w:szCs w:val="22"/>
        </w:rPr>
        <w:t xml:space="preserve">Low Risk, Standard Risk and High Risk. </w:t>
      </w:r>
      <w:r w:rsidRPr="00A45C7F">
        <w:rPr>
          <w:rFonts w:ascii="ITC Avant Garde Gothic" w:hAnsi="ITC Avant Garde Gothic"/>
          <w:b w:val="0"/>
          <w:bCs/>
          <w:sz w:val="22"/>
          <w:szCs w:val="22"/>
        </w:rPr>
        <w:t xml:space="preserve">The risk category applied to the client will determine the level of CDD to be applied to that client. </w:t>
      </w:r>
    </w:p>
    <w:p w14:paraId="5E99A1B2" w14:textId="77777777" w:rsidR="002F2145" w:rsidRPr="00A45C7F" w:rsidRDefault="002F2145" w:rsidP="002F2145">
      <w:pPr>
        <w:jc w:val="both"/>
        <w:rPr>
          <w:rFonts w:ascii="ITC Avant Garde Gothic" w:hAnsi="ITC Avant Garde Gothic"/>
          <w:b w:val="0"/>
          <w:bCs/>
          <w:sz w:val="22"/>
          <w:szCs w:val="22"/>
        </w:rPr>
      </w:pPr>
    </w:p>
    <w:p w14:paraId="46DD0C6B" w14:textId="77777777" w:rsidR="002F2145" w:rsidRPr="00A45C7F" w:rsidRDefault="002F2145" w:rsidP="002F2145">
      <w:pPr>
        <w:jc w:val="both"/>
        <w:rPr>
          <w:rFonts w:ascii="ITC Avant Garde Gothic" w:hAnsi="ITC Avant Garde Gothic"/>
          <w:sz w:val="22"/>
          <w:szCs w:val="22"/>
        </w:rPr>
      </w:pPr>
      <w:r w:rsidRPr="00A45C7F">
        <w:rPr>
          <w:rFonts w:ascii="ITC Avant Garde Gothic" w:hAnsi="ITC Avant Garde Gothic"/>
          <w:sz w:val="22"/>
          <w:szCs w:val="22"/>
        </w:rPr>
        <w:t>Low Risk Clients</w:t>
      </w:r>
    </w:p>
    <w:p w14:paraId="29324E26" w14:textId="77777777" w:rsidR="002F2145" w:rsidRPr="00A45C7F" w:rsidRDefault="002F2145" w:rsidP="002F2145">
      <w:pPr>
        <w:jc w:val="both"/>
        <w:rPr>
          <w:rFonts w:ascii="ITC Avant Garde Gothic" w:hAnsi="ITC Avant Garde Gothic"/>
          <w:b w:val="0"/>
          <w:bCs/>
          <w:sz w:val="22"/>
          <w:szCs w:val="22"/>
        </w:rPr>
      </w:pPr>
      <w:r w:rsidRPr="00A45C7F">
        <w:rPr>
          <w:rFonts w:ascii="ITC Avant Garde Gothic" w:hAnsi="ITC Avant Garde Gothic"/>
          <w:b w:val="0"/>
          <w:bCs/>
          <w:sz w:val="22"/>
          <w:szCs w:val="22"/>
        </w:rPr>
        <w:t xml:space="preserve">Schedule 3 to the CJA sets out a non-exhaustive list of indicators that a client may be low risk (see Appendix </w:t>
      </w:r>
      <w:r w:rsidR="008009C1" w:rsidRPr="00A45C7F">
        <w:rPr>
          <w:rFonts w:ascii="ITC Avant Garde Gothic" w:hAnsi="ITC Avant Garde Gothic"/>
          <w:b w:val="0"/>
          <w:bCs/>
          <w:sz w:val="22"/>
          <w:szCs w:val="22"/>
        </w:rPr>
        <w:t>3</w:t>
      </w:r>
      <w:r w:rsidRPr="00A45C7F">
        <w:rPr>
          <w:rFonts w:ascii="ITC Avant Garde Gothic" w:hAnsi="ITC Avant Garde Gothic"/>
          <w:b w:val="0"/>
          <w:bCs/>
          <w:sz w:val="22"/>
          <w:szCs w:val="22"/>
        </w:rPr>
        <w:t xml:space="preserve">). </w:t>
      </w:r>
    </w:p>
    <w:p w14:paraId="09ECC327" w14:textId="77777777" w:rsidR="004B1C91" w:rsidRPr="00A45C7F" w:rsidRDefault="004B1C91" w:rsidP="002F2145">
      <w:pPr>
        <w:jc w:val="both"/>
        <w:rPr>
          <w:rFonts w:ascii="ITC Avant Garde Gothic" w:hAnsi="ITC Avant Garde Gothic"/>
          <w:b w:val="0"/>
          <w:bCs/>
          <w:sz w:val="22"/>
          <w:szCs w:val="22"/>
        </w:rPr>
      </w:pPr>
    </w:p>
    <w:p w14:paraId="5B075D3F" w14:textId="77777777" w:rsidR="002F2145" w:rsidRPr="00A45C7F" w:rsidRDefault="002F2145" w:rsidP="002F2145">
      <w:pPr>
        <w:jc w:val="both"/>
        <w:rPr>
          <w:rFonts w:ascii="ITC Avant Garde Gothic" w:hAnsi="ITC Avant Garde Gothic"/>
          <w:b w:val="0"/>
          <w:bCs/>
          <w:sz w:val="22"/>
          <w:szCs w:val="22"/>
        </w:rPr>
      </w:pPr>
      <w:r w:rsidRPr="00A45C7F">
        <w:rPr>
          <w:rFonts w:ascii="ITC Avant Garde Gothic" w:hAnsi="ITC Avant Garde Gothic"/>
          <w:b w:val="0"/>
          <w:bCs/>
          <w:sz w:val="22"/>
          <w:szCs w:val="22"/>
        </w:rPr>
        <w:t xml:space="preserve">The following clients may potentially be assessed as low risk: </w:t>
      </w:r>
    </w:p>
    <w:p w14:paraId="44912EED" w14:textId="77777777" w:rsidR="002F2145" w:rsidRPr="00A45C7F" w:rsidRDefault="002F2145" w:rsidP="007F0C52">
      <w:pPr>
        <w:numPr>
          <w:ilvl w:val="0"/>
          <w:numId w:val="39"/>
        </w:numPr>
        <w:jc w:val="both"/>
        <w:rPr>
          <w:rFonts w:ascii="ITC Avant Garde Gothic" w:hAnsi="ITC Avant Garde Gothic"/>
          <w:b w:val="0"/>
          <w:bCs/>
          <w:sz w:val="22"/>
          <w:szCs w:val="22"/>
        </w:rPr>
      </w:pPr>
      <w:r w:rsidRPr="00A45C7F">
        <w:rPr>
          <w:rFonts w:ascii="ITC Avant Garde Gothic" w:hAnsi="ITC Avant Garde Gothic"/>
          <w:b w:val="0"/>
          <w:bCs/>
          <w:sz w:val="22"/>
          <w:szCs w:val="22"/>
        </w:rPr>
        <w:t xml:space="preserve">A credit or financial institution that carries on business in the State, or another EU Member State, or in a place which is not a </w:t>
      </w:r>
      <w:r w:rsidR="004B1C91" w:rsidRPr="00A45C7F">
        <w:rPr>
          <w:rFonts w:ascii="ITC Avant Garde Gothic" w:hAnsi="ITC Avant Garde Gothic"/>
          <w:b w:val="0"/>
          <w:bCs/>
          <w:sz w:val="22"/>
          <w:szCs w:val="22"/>
        </w:rPr>
        <w:t>high-risk</w:t>
      </w:r>
      <w:r w:rsidRPr="00A45C7F">
        <w:rPr>
          <w:rFonts w:ascii="ITC Avant Garde Gothic" w:hAnsi="ITC Avant Garde Gothic"/>
          <w:b w:val="0"/>
          <w:bCs/>
          <w:sz w:val="22"/>
          <w:szCs w:val="22"/>
        </w:rPr>
        <w:t xml:space="preserve"> country</w:t>
      </w:r>
      <w:r w:rsidR="008009C1" w:rsidRPr="00A45C7F">
        <w:rPr>
          <w:rFonts w:ascii="ITC Avant Garde Gothic" w:hAnsi="ITC Avant Garde Gothic"/>
          <w:b w:val="0"/>
          <w:bCs/>
          <w:sz w:val="22"/>
          <w:szCs w:val="22"/>
        </w:rPr>
        <w:t xml:space="preserve">, </w:t>
      </w:r>
      <w:r w:rsidRPr="00A45C7F">
        <w:rPr>
          <w:rFonts w:ascii="ITC Avant Garde Gothic" w:hAnsi="ITC Avant Garde Gothic"/>
          <w:b w:val="0"/>
          <w:bCs/>
          <w:sz w:val="22"/>
          <w:szCs w:val="22"/>
        </w:rPr>
        <w:t xml:space="preserve">supervised or monitored for compliance with equivalent requirements. </w:t>
      </w:r>
    </w:p>
    <w:p w14:paraId="10C2094D" w14:textId="77777777" w:rsidR="008009C1" w:rsidRPr="00A45C7F" w:rsidRDefault="002F2145" w:rsidP="007F0C52">
      <w:pPr>
        <w:numPr>
          <w:ilvl w:val="0"/>
          <w:numId w:val="39"/>
        </w:numPr>
        <w:jc w:val="both"/>
        <w:rPr>
          <w:rFonts w:ascii="ITC Avant Garde Gothic" w:hAnsi="ITC Avant Garde Gothic"/>
          <w:b w:val="0"/>
          <w:bCs/>
          <w:sz w:val="22"/>
          <w:szCs w:val="22"/>
        </w:rPr>
      </w:pPr>
      <w:r w:rsidRPr="00A45C7F">
        <w:rPr>
          <w:rFonts w:ascii="ITC Avant Garde Gothic" w:hAnsi="ITC Avant Garde Gothic"/>
          <w:b w:val="0"/>
          <w:bCs/>
          <w:sz w:val="22"/>
          <w:szCs w:val="22"/>
        </w:rPr>
        <w:t>A company listed on a Regulated Market (</w:t>
      </w:r>
      <w:r w:rsidR="004B1C91" w:rsidRPr="00A45C7F">
        <w:rPr>
          <w:rFonts w:ascii="ITC Avant Garde Gothic" w:hAnsi="ITC Avant Garde Gothic"/>
          <w:b w:val="0"/>
          <w:bCs/>
          <w:sz w:val="22"/>
          <w:szCs w:val="22"/>
        </w:rPr>
        <w:t>e.g.,</w:t>
      </w:r>
      <w:r w:rsidRPr="00A45C7F">
        <w:rPr>
          <w:rFonts w:ascii="ITC Avant Garde Gothic" w:hAnsi="ITC Avant Garde Gothic"/>
          <w:b w:val="0"/>
          <w:bCs/>
          <w:sz w:val="22"/>
          <w:szCs w:val="22"/>
        </w:rPr>
        <w:t xml:space="preserve"> the Irish Stock Exchange Official List).</w:t>
      </w:r>
    </w:p>
    <w:p w14:paraId="7EEB8238" w14:textId="77777777" w:rsidR="008009C1" w:rsidRPr="00A45C7F" w:rsidRDefault="008009C1" w:rsidP="007F0C52">
      <w:pPr>
        <w:numPr>
          <w:ilvl w:val="0"/>
          <w:numId w:val="39"/>
        </w:numPr>
        <w:jc w:val="both"/>
        <w:rPr>
          <w:rFonts w:ascii="ITC Avant Garde Gothic" w:hAnsi="ITC Avant Garde Gothic"/>
          <w:b w:val="0"/>
          <w:bCs/>
          <w:sz w:val="22"/>
          <w:szCs w:val="22"/>
        </w:rPr>
      </w:pPr>
      <w:r w:rsidRPr="00A45C7F">
        <w:rPr>
          <w:rFonts w:ascii="ITC Avant Garde Gothic" w:hAnsi="ITC Avant Garde Gothic"/>
          <w:b w:val="0"/>
          <w:bCs/>
          <w:sz w:val="22"/>
          <w:szCs w:val="22"/>
        </w:rPr>
        <w:t xml:space="preserve">Public bodies in the State which are subject to the Freedom of Information Act </w:t>
      </w:r>
      <w:r w:rsidR="004B1C91" w:rsidRPr="00A45C7F">
        <w:rPr>
          <w:rFonts w:ascii="ITC Avant Garde Gothic" w:hAnsi="ITC Avant Garde Gothic"/>
          <w:b w:val="0"/>
          <w:bCs/>
          <w:sz w:val="22"/>
          <w:szCs w:val="22"/>
        </w:rPr>
        <w:t>e.g.,</w:t>
      </w:r>
      <w:r w:rsidRPr="00A45C7F">
        <w:rPr>
          <w:rFonts w:ascii="ITC Avant Garde Gothic" w:hAnsi="ITC Avant Garde Gothic"/>
          <w:b w:val="0"/>
          <w:bCs/>
          <w:sz w:val="22"/>
          <w:szCs w:val="22"/>
        </w:rPr>
        <w:t xml:space="preserve"> HIQUA, Pensions Board, certain hospitals, government departments, local authorities, health boards. </w:t>
      </w:r>
    </w:p>
    <w:p w14:paraId="2BEFA7D7" w14:textId="77777777" w:rsidR="008009C1" w:rsidRPr="00A45C7F" w:rsidRDefault="008009C1" w:rsidP="008009C1">
      <w:pPr>
        <w:jc w:val="both"/>
        <w:rPr>
          <w:rFonts w:ascii="ITC Avant Garde Gothic" w:hAnsi="ITC Avant Garde Gothic"/>
          <w:sz w:val="22"/>
          <w:szCs w:val="22"/>
        </w:rPr>
      </w:pPr>
    </w:p>
    <w:p w14:paraId="2406A292" w14:textId="77777777" w:rsidR="002F2145" w:rsidRPr="00A45C7F" w:rsidRDefault="008009C1" w:rsidP="008009C1">
      <w:pPr>
        <w:jc w:val="both"/>
        <w:rPr>
          <w:rFonts w:ascii="ITC Avant Garde Gothic" w:hAnsi="ITC Avant Garde Gothic"/>
          <w:sz w:val="22"/>
          <w:szCs w:val="22"/>
        </w:rPr>
      </w:pPr>
      <w:r w:rsidRPr="00A45C7F">
        <w:rPr>
          <w:rFonts w:ascii="ITC Avant Garde Gothic" w:hAnsi="ITC Avant Garde Gothic"/>
          <w:sz w:val="22"/>
          <w:szCs w:val="22"/>
        </w:rPr>
        <w:t xml:space="preserve">High Risk Clients </w:t>
      </w:r>
    </w:p>
    <w:p w14:paraId="2D978F1C" w14:textId="77777777" w:rsidR="00964E5B" w:rsidRPr="00A45C7F" w:rsidRDefault="00964E5B" w:rsidP="008009C1">
      <w:pPr>
        <w:jc w:val="both"/>
        <w:rPr>
          <w:rFonts w:ascii="ITC Avant Garde Gothic" w:hAnsi="ITC Avant Garde Gothic"/>
          <w:b w:val="0"/>
          <w:bCs/>
          <w:sz w:val="22"/>
          <w:szCs w:val="22"/>
        </w:rPr>
      </w:pPr>
      <w:r w:rsidRPr="00A45C7F">
        <w:rPr>
          <w:rFonts w:ascii="ITC Avant Garde Gothic" w:hAnsi="ITC Avant Garde Gothic"/>
          <w:b w:val="0"/>
          <w:bCs/>
          <w:sz w:val="22"/>
          <w:szCs w:val="22"/>
        </w:rPr>
        <w:t xml:space="preserve">Schedule 4 to the CJA sets out a non-exhaustive list of indicators that a client may be high risk. </w:t>
      </w:r>
    </w:p>
    <w:p w14:paraId="2A59F75F" w14:textId="77777777" w:rsidR="004B1C91" w:rsidRPr="00A45C7F" w:rsidRDefault="004B1C91" w:rsidP="008009C1">
      <w:pPr>
        <w:jc w:val="both"/>
        <w:rPr>
          <w:rFonts w:ascii="ITC Avant Garde Gothic" w:hAnsi="ITC Avant Garde Gothic"/>
          <w:b w:val="0"/>
          <w:bCs/>
          <w:sz w:val="22"/>
          <w:szCs w:val="22"/>
        </w:rPr>
      </w:pPr>
    </w:p>
    <w:p w14:paraId="5873B4F4" w14:textId="77777777" w:rsidR="00964E5B" w:rsidRPr="00A45C7F" w:rsidRDefault="00964E5B" w:rsidP="008009C1">
      <w:pPr>
        <w:jc w:val="both"/>
        <w:rPr>
          <w:rFonts w:ascii="ITC Avant Garde Gothic" w:hAnsi="ITC Avant Garde Gothic"/>
          <w:b w:val="0"/>
          <w:bCs/>
          <w:sz w:val="22"/>
          <w:szCs w:val="22"/>
        </w:rPr>
      </w:pPr>
      <w:r w:rsidRPr="00A45C7F">
        <w:rPr>
          <w:rFonts w:ascii="ITC Avant Garde Gothic" w:hAnsi="ITC Avant Garde Gothic"/>
          <w:b w:val="0"/>
          <w:bCs/>
          <w:sz w:val="22"/>
          <w:szCs w:val="22"/>
        </w:rPr>
        <w:t xml:space="preserve">The following clients may potentially be assessed as high risk: </w:t>
      </w:r>
    </w:p>
    <w:p w14:paraId="69F1CC61" w14:textId="77777777" w:rsidR="00964E5B" w:rsidRPr="00A45C7F" w:rsidRDefault="00964E5B" w:rsidP="007F0C52">
      <w:pPr>
        <w:numPr>
          <w:ilvl w:val="0"/>
          <w:numId w:val="40"/>
        </w:numPr>
        <w:jc w:val="both"/>
        <w:rPr>
          <w:rFonts w:ascii="ITC Avant Garde Gothic" w:hAnsi="ITC Avant Garde Gothic"/>
          <w:b w:val="0"/>
          <w:bCs/>
          <w:sz w:val="22"/>
          <w:szCs w:val="22"/>
        </w:rPr>
      </w:pPr>
      <w:r w:rsidRPr="00A45C7F">
        <w:rPr>
          <w:rFonts w:ascii="ITC Avant Garde Gothic" w:hAnsi="ITC Avant Garde Gothic"/>
          <w:b w:val="0"/>
          <w:bCs/>
          <w:sz w:val="22"/>
          <w:szCs w:val="22"/>
        </w:rPr>
        <w:t xml:space="preserve">Non-face-to-face natural person clients. </w:t>
      </w:r>
    </w:p>
    <w:p w14:paraId="7C3A99F9" w14:textId="09B79AFE" w:rsidR="00964E5B" w:rsidRPr="005D72F8" w:rsidRDefault="00964E5B" w:rsidP="007F0C52">
      <w:pPr>
        <w:numPr>
          <w:ilvl w:val="0"/>
          <w:numId w:val="40"/>
        </w:numPr>
        <w:jc w:val="both"/>
        <w:rPr>
          <w:rFonts w:ascii="ITC Avant Garde Gothic" w:hAnsi="ITC Avant Garde Gothic"/>
          <w:b w:val="0"/>
          <w:bCs/>
          <w:sz w:val="22"/>
          <w:szCs w:val="22"/>
        </w:rPr>
      </w:pPr>
      <w:r w:rsidRPr="005D72F8">
        <w:rPr>
          <w:rFonts w:ascii="ITC Avant Garde Gothic" w:hAnsi="ITC Avant Garde Gothic"/>
          <w:b w:val="0"/>
          <w:bCs/>
          <w:sz w:val="22"/>
          <w:szCs w:val="22"/>
        </w:rPr>
        <w:t xml:space="preserve">All clients subject to UN or EU financial sanctions. </w:t>
      </w:r>
      <w:r w:rsidR="005D72F8">
        <w:rPr>
          <w:rFonts w:ascii="ITC Avant Garde Gothic" w:hAnsi="ITC Avant Garde Gothic"/>
          <w:b w:val="0"/>
          <w:bCs/>
          <w:sz w:val="22"/>
          <w:szCs w:val="22"/>
        </w:rPr>
        <w:t xml:space="preserve">– </w:t>
      </w:r>
      <w:r w:rsidR="005D72F8" w:rsidRPr="00A17A84">
        <w:rPr>
          <w:rFonts w:ascii="ITC Avant Garde Gothic" w:hAnsi="ITC Avant Garde Gothic"/>
          <w:b w:val="0"/>
          <w:bCs/>
          <w:color w:val="FF0000"/>
          <w:sz w:val="22"/>
          <w:szCs w:val="22"/>
        </w:rPr>
        <w:t xml:space="preserve">see section on Sanctions above </w:t>
      </w:r>
    </w:p>
    <w:p w14:paraId="6F31E582" w14:textId="77777777" w:rsidR="00964E5B" w:rsidRPr="00A45C7F" w:rsidRDefault="00964E5B" w:rsidP="007F0C52">
      <w:pPr>
        <w:numPr>
          <w:ilvl w:val="0"/>
          <w:numId w:val="40"/>
        </w:numPr>
        <w:jc w:val="both"/>
        <w:rPr>
          <w:rFonts w:ascii="ITC Avant Garde Gothic" w:hAnsi="ITC Avant Garde Gothic"/>
          <w:b w:val="0"/>
          <w:bCs/>
          <w:sz w:val="22"/>
          <w:szCs w:val="22"/>
        </w:rPr>
      </w:pPr>
      <w:r w:rsidRPr="00A45C7F">
        <w:rPr>
          <w:rFonts w:ascii="ITC Avant Garde Gothic" w:hAnsi="ITC Avant Garde Gothic"/>
          <w:b w:val="0"/>
          <w:bCs/>
          <w:sz w:val="22"/>
          <w:szCs w:val="22"/>
        </w:rPr>
        <w:t xml:space="preserve">All Politically Exposed Person clients (PEPs). </w:t>
      </w:r>
    </w:p>
    <w:p w14:paraId="683E9666" w14:textId="77777777" w:rsidR="00964E5B" w:rsidRPr="00A45C7F" w:rsidRDefault="00964E5B" w:rsidP="007F0C52">
      <w:pPr>
        <w:numPr>
          <w:ilvl w:val="0"/>
          <w:numId w:val="40"/>
        </w:numPr>
        <w:jc w:val="both"/>
        <w:rPr>
          <w:rFonts w:ascii="ITC Avant Garde Gothic" w:hAnsi="ITC Avant Garde Gothic"/>
          <w:b w:val="0"/>
          <w:bCs/>
          <w:sz w:val="22"/>
          <w:szCs w:val="22"/>
        </w:rPr>
      </w:pPr>
      <w:r w:rsidRPr="00A45C7F">
        <w:rPr>
          <w:rFonts w:ascii="ITC Avant Garde Gothic" w:hAnsi="ITC Avant Garde Gothic"/>
          <w:b w:val="0"/>
          <w:bCs/>
          <w:sz w:val="22"/>
          <w:szCs w:val="22"/>
        </w:rPr>
        <w:t xml:space="preserve">Clients whose beneficial owner(s) are PEPs. </w:t>
      </w:r>
    </w:p>
    <w:p w14:paraId="441CAFBB" w14:textId="77777777" w:rsidR="00964E5B" w:rsidRPr="00A45C7F" w:rsidRDefault="00964E5B" w:rsidP="007F0C52">
      <w:pPr>
        <w:numPr>
          <w:ilvl w:val="0"/>
          <w:numId w:val="40"/>
        </w:numPr>
        <w:jc w:val="both"/>
        <w:rPr>
          <w:rFonts w:ascii="ITC Avant Garde Gothic" w:hAnsi="ITC Avant Garde Gothic"/>
          <w:b w:val="0"/>
          <w:bCs/>
          <w:sz w:val="22"/>
          <w:szCs w:val="22"/>
        </w:rPr>
      </w:pPr>
      <w:r w:rsidRPr="00A45C7F">
        <w:rPr>
          <w:rFonts w:ascii="ITC Avant Garde Gothic" w:hAnsi="ITC Avant Garde Gothic"/>
          <w:b w:val="0"/>
          <w:bCs/>
          <w:sz w:val="22"/>
          <w:szCs w:val="22"/>
        </w:rPr>
        <w:t xml:space="preserve">All </w:t>
      </w:r>
      <w:r w:rsidR="004B1C91" w:rsidRPr="00A45C7F">
        <w:rPr>
          <w:rFonts w:ascii="ITC Avant Garde Gothic" w:hAnsi="ITC Avant Garde Gothic"/>
          <w:b w:val="0"/>
          <w:bCs/>
          <w:sz w:val="22"/>
          <w:szCs w:val="22"/>
        </w:rPr>
        <w:t>High-Risk</w:t>
      </w:r>
      <w:r w:rsidRPr="00A45C7F">
        <w:rPr>
          <w:rFonts w:ascii="ITC Avant Garde Gothic" w:hAnsi="ITC Avant Garde Gothic"/>
          <w:b w:val="0"/>
          <w:bCs/>
          <w:sz w:val="22"/>
          <w:szCs w:val="22"/>
        </w:rPr>
        <w:t xml:space="preserve"> Country Affected Clients. </w:t>
      </w:r>
    </w:p>
    <w:p w14:paraId="1B8E6942" w14:textId="77777777" w:rsidR="00964E5B" w:rsidRPr="00A45C7F" w:rsidRDefault="00964E5B" w:rsidP="007F0C52">
      <w:pPr>
        <w:numPr>
          <w:ilvl w:val="0"/>
          <w:numId w:val="40"/>
        </w:numPr>
        <w:jc w:val="both"/>
        <w:rPr>
          <w:rFonts w:ascii="ITC Avant Garde Gothic" w:hAnsi="ITC Avant Garde Gothic"/>
          <w:b w:val="0"/>
          <w:bCs/>
          <w:sz w:val="22"/>
          <w:szCs w:val="22"/>
        </w:rPr>
      </w:pPr>
      <w:r w:rsidRPr="00A45C7F">
        <w:rPr>
          <w:rFonts w:ascii="ITC Avant Garde Gothic" w:hAnsi="ITC Avant Garde Gothic"/>
          <w:b w:val="0"/>
          <w:bCs/>
          <w:sz w:val="22"/>
          <w:szCs w:val="22"/>
        </w:rPr>
        <w:t xml:space="preserve">All clients involved in </w:t>
      </w:r>
      <w:r w:rsidR="004B1C91" w:rsidRPr="00A45C7F">
        <w:rPr>
          <w:rFonts w:ascii="ITC Avant Garde Gothic" w:hAnsi="ITC Avant Garde Gothic"/>
          <w:b w:val="0"/>
          <w:bCs/>
          <w:sz w:val="22"/>
          <w:szCs w:val="22"/>
        </w:rPr>
        <w:t>High-Risk</w:t>
      </w:r>
      <w:r w:rsidRPr="00A45C7F">
        <w:rPr>
          <w:rFonts w:ascii="ITC Avant Garde Gothic" w:hAnsi="ITC Avant Garde Gothic"/>
          <w:b w:val="0"/>
          <w:bCs/>
          <w:sz w:val="22"/>
          <w:szCs w:val="22"/>
        </w:rPr>
        <w:t xml:space="preserve"> industries. </w:t>
      </w:r>
    </w:p>
    <w:p w14:paraId="4168D807" w14:textId="77777777" w:rsidR="00964E5B" w:rsidRPr="00A45C7F" w:rsidRDefault="00964E5B" w:rsidP="007F0C52">
      <w:pPr>
        <w:numPr>
          <w:ilvl w:val="0"/>
          <w:numId w:val="40"/>
        </w:numPr>
        <w:jc w:val="both"/>
        <w:rPr>
          <w:rFonts w:ascii="ITC Avant Garde Gothic" w:hAnsi="ITC Avant Garde Gothic"/>
          <w:b w:val="0"/>
          <w:bCs/>
          <w:sz w:val="22"/>
          <w:szCs w:val="22"/>
        </w:rPr>
      </w:pPr>
      <w:r w:rsidRPr="00A45C7F">
        <w:rPr>
          <w:rFonts w:ascii="ITC Avant Garde Gothic" w:hAnsi="ITC Avant Garde Gothic"/>
          <w:b w:val="0"/>
          <w:bCs/>
          <w:sz w:val="22"/>
          <w:szCs w:val="22"/>
        </w:rPr>
        <w:t xml:space="preserve">High Risk Industry Affected Persons. </w:t>
      </w:r>
    </w:p>
    <w:p w14:paraId="6E345038" w14:textId="77777777" w:rsidR="00964E5B" w:rsidRPr="00A45C7F" w:rsidRDefault="00964E5B" w:rsidP="007F0C52">
      <w:pPr>
        <w:numPr>
          <w:ilvl w:val="0"/>
          <w:numId w:val="40"/>
        </w:numPr>
        <w:jc w:val="both"/>
        <w:rPr>
          <w:rFonts w:ascii="ITC Avant Garde Gothic" w:hAnsi="ITC Avant Garde Gothic"/>
          <w:b w:val="0"/>
          <w:bCs/>
          <w:sz w:val="22"/>
          <w:szCs w:val="22"/>
        </w:rPr>
      </w:pPr>
      <w:r w:rsidRPr="00A45C7F">
        <w:rPr>
          <w:rFonts w:ascii="ITC Avant Garde Gothic" w:hAnsi="ITC Avant Garde Gothic"/>
          <w:b w:val="0"/>
          <w:bCs/>
          <w:sz w:val="22"/>
          <w:szCs w:val="22"/>
        </w:rPr>
        <w:t xml:space="preserve">All clients requiring High Risk Services. </w:t>
      </w:r>
    </w:p>
    <w:p w14:paraId="67F65FB7" w14:textId="77777777" w:rsidR="00964E5B" w:rsidRPr="00A45C7F" w:rsidRDefault="00964E5B" w:rsidP="00964E5B">
      <w:pPr>
        <w:jc w:val="both"/>
        <w:rPr>
          <w:rFonts w:ascii="ITC Avant Garde Gothic" w:hAnsi="ITC Avant Garde Gothic"/>
          <w:b w:val="0"/>
          <w:bCs/>
          <w:sz w:val="22"/>
          <w:szCs w:val="22"/>
        </w:rPr>
      </w:pPr>
    </w:p>
    <w:p w14:paraId="71C2D48E" w14:textId="77777777" w:rsidR="008009C1" w:rsidRPr="00A45C7F" w:rsidRDefault="00964E5B" w:rsidP="00964E5B">
      <w:pPr>
        <w:jc w:val="both"/>
        <w:rPr>
          <w:rFonts w:ascii="ITC Avant Garde Gothic" w:hAnsi="ITC Avant Garde Gothic"/>
          <w:b w:val="0"/>
          <w:bCs/>
          <w:sz w:val="22"/>
          <w:szCs w:val="22"/>
        </w:rPr>
      </w:pPr>
      <w:r w:rsidRPr="00A45C7F">
        <w:rPr>
          <w:rFonts w:ascii="ITC Avant Garde Gothic" w:hAnsi="ITC Avant Garde Gothic"/>
          <w:b w:val="0"/>
          <w:bCs/>
          <w:sz w:val="22"/>
          <w:szCs w:val="22"/>
        </w:rPr>
        <w:t xml:space="preserve">A list of potentially </w:t>
      </w:r>
      <w:r w:rsidR="004B1C91" w:rsidRPr="00A45C7F">
        <w:rPr>
          <w:rFonts w:ascii="ITC Avant Garde Gothic" w:hAnsi="ITC Avant Garde Gothic"/>
          <w:b w:val="0"/>
          <w:bCs/>
          <w:sz w:val="22"/>
          <w:szCs w:val="22"/>
        </w:rPr>
        <w:t>high-risk</w:t>
      </w:r>
      <w:r w:rsidRPr="00A45C7F">
        <w:rPr>
          <w:rFonts w:ascii="ITC Avant Garde Gothic" w:hAnsi="ITC Avant Garde Gothic"/>
          <w:b w:val="0"/>
          <w:bCs/>
          <w:sz w:val="22"/>
          <w:szCs w:val="22"/>
        </w:rPr>
        <w:t xml:space="preserve"> clients is set out </w:t>
      </w:r>
      <w:r w:rsidR="009D2A75" w:rsidRPr="00A45C7F">
        <w:rPr>
          <w:rFonts w:ascii="ITC Avant Garde Gothic" w:hAnsi="ITC Avant Garde Gothic"/>
          <w:b w:val="0"/>
          <w:bCs/>
          <w:sz w:val="22"/>
          <w:szCs w:val="22"/>
        </w:rPr>
        <w:t>at</w:t>
      </w:r>
      <w:r w:rsidRPr="00A45C7F">
        <w:rPr>
          <w:rFonts w:ascii="ITC Avant Garde Gothic" w:hAnsi="ITC Avant Garde Gothic"/>
          <w:b w:val="0"/>
          <w:bCs/>
          <w:sz w:val="22"/>
          <w:szCs w:val="22"/>
        </w:rPr>
        <w:t xml:space="preserve"> Appendix 4.</w:t>
      </w:r>
    </w:p>
    <w:p w14:paraId="5A614D10" w14:textId="77777777" w:rsidR="002F2145" w:rsidRPr="00A45C7F" w:rsidRDefault="002F2145" w:rsidP="002F2145">
      <w:pPr>
        <w:jc w:val="both"/>
        <w:rPr>
          <w:rFonts w:ascii="ITC Avant Garde Gothic" w:hAnsi="ITC Avant Garde Gothic"/>
          <w:b w:val="0"/>
          <w:bCs/>
          <w:sz w:val="22"/>
          <w:szCs w:val="22"/>
        </w:rPr>
      </w:pPr>
    </w:p>
    <w:p w14:paraId="61D633DB" w14:textId="77777777" w:rsidR="00964E5B" w:rsidRPr="00A45C7F" w:rsidRDefault="00964E5B" w:rsidP="002F2145">
      <w:pPr>
        <w:jc w:val="both"/>
        <w:rPr>
          <w:rFonts w:ascii="ITC Avant Garde Gothic" w:hAnsi="ITC Avant Garde Gothic" w:cs="Arial"/>
          <w:iCs/>
          <w:sz w:val="22"/>
          <w:szCs w:val="22"/>
        </w:rPr>
      </w:pPr>
      <w:r w:rsidRPr="00A45C7F">
        <w:rPr>
          <w:rFonts w:ascii="ITC Avant Garde Gothic" w:hAnsi="ITC Avant Garde Gothic" w:cs="Arial"/>
          <w:iCs/>
          <w:sz w:val="22"/>
          <w:szCs w:val="22"/>
        </w:rPr>
        <w:lastRenderedPageBreak/>
        <w:t>Standard Risk Clients</w:t>
      </w:r>
    </w:p>
    <w:p w14:paraId="7190389D" w14:textId="77777777" w:rsidR="00964E5B" w:rsidRPr="00A45C7F" w:rsidRDefault="00964E5B" w:rsidP="002F2145">
      <w:pPr>
        <w:jc w:val="both"/>
        <w:rPr>
          <w:rFonts w:ascii="ITC Avant Garde Gothic" w:hAnsi="ITC Avant Garde Gothic" w:cs="Arial"/>
          <w:b w:val="0"/>
          <w:bCs/>
          <w:iCs/>
          <w:sz w:val="22"/>
          <w:szCs w:val="22"/>
        </w:rPr>
      </w:pPr>
      <w:r w:rsidRPr="00A45C7F">
        <w:rPr>
          <w:rFonts w:ascii="ITC Avant Garde Gothic" w:hAnsi="ITC Avant Garde Gothic" w:cs="Arial"/>
          <w:b w:val="0"/>
          <w:bCs/>
          <w:iCs/>
          <w:sz w:val="22"/>
          <w:szCs w:val="22"/>
        </w:rPr>
        <w:t xml:space="preserve">All clients that do not fall into the category of Low or High Risk, should be categorised as Standard Risk. </w:t>
      </w:r>
    </w:p>
    <w:p w14:paraId="44D8D9FE" w14:textId="77777777" w:rsidR="00557EEA" w:rsidRPr="00A45C7F" w:rsidRDefault="00557EEA" w:rsidP="005A6277">
      <w:pPr>
        <w:jc w:val="both"/>
        <w:rPr>
          <w:rFonts w:ascii="ITC Avant Garde Gothic" w:hAnsi="ITC Avant Garde Gothic" w:cs="Calibri"/>
          <w:b w:val="0"/>
          <w:bCs/>
          <w:sz w:val="22"/>
          <w:szCs w:val="22"/>
        </w:rPr>
      </w:pPr>
    </w:p>
    <w:p w14:paraId="4E2FC1F6" w14:textId="77777777" w:rsidR="006E6083" w:rsidRPr="00A45C7F" w:rsidRDefault="006F5E98" w:rsidP="005A6277">
      <w:pPr>
        <w:jc w:val="both"/>
        <w:rPr>
          <w:rFonts w:ascii="ITC Avant Garde Gothic" w:hAnsi="ITC Avant Garde Gothic" w:cs="Calibri"/>
          <w:b w:val="0"/>
          <w:bCs/>
          <w:sz w:val="22"/>
          <w:szCs w:val="22"/>
        </w:rPr>
      </w:pPr>
      <w:r w:rsidRPr="00A45C7F">
        <w:rPr>
          <w:rFonts w:ascii="ITC Avant Garde Gothic" w:hAnsi="ITC Avant Garde Gothic" w:cs="Calibri"/>
          <w:b w:val="0"/>
          <w:bCs/>
          <w:sz w:val="22"/>
          <w:szCs w:val="22"/>
        </w:rPr>
        <w:t xml:space="preserve">The Law Society has developed two sample Customer Risk Assessment Forms to assist solicitors. A “Risk Factor Questionnaire” and a “Document your thought Process Form”. These forms are attached at Appendix 2 and should be completed for both new and existing clients and stored on the file, either in hard or soft copy </w:t>
      </w:r>
      <w:proofErr w:type="gramStart"/>
      <w:r w:rsidRPr="00A45C7F">
        <w:rPr>
          <w:rFonts w:ascii="ITC Avant Garde Gothic" w:hAnsi="ITC Avant Garde Gothic" w:cs="Calibri"/>
          <w:b w:val="0"/>
          <w:bCs/>
          <w:sz w:val="22"/>
          <w:szCs w:val="22"/>
        </w:rPr>
        <w:t>in order to</w:t>
      </w:r>
      <w:proofErr w:type="gramEnd"/>
      <w:r w:rsidRPr="00A45C7F">
        <w:rPr>
          <w:rFonts w:ascii="ITC Avant Garde Gothic" w:hAnsi="ITC Avant Garde Gothic" w:cs="Calibri"/>
          <w:b w:val="0"/>
          <w:bCs/>
          <w:sz w:val="22"/>
          <w:szCs w:val="22"/>
        </w:rPr>
        <w:t xml:space="preserve"> state the risk level the fee earner attributed to the file. </w:t>
      </w:r>
    </w:p>
    <w:p w14:paraId="1930C84C" w14:textId="77777777" w:rsidR="006F5E98" w:rsidRDefault="006F5E98" w:rsidP="005A6277">
      <w:pPr>
        <w:jc w:val="both"/>
        <w:rPr>
          <w:rFonts w:ascii="ITC Avant Garde Gothic" w:hAnsi="ITC Avant Garde Gothic" w:cs="Calibri"/>
          <w:b w:val="0"/>
          <w:bCs/>
          <w:color w:val="FF0000"/>
          <w:sz w:val="22"/>
          <w:szCs w:val="22"/>
        </w:rPr>
      </w:pPr>
    </w:p>
    <w:p w14:paraId="7F80BB7C" w14:textId="77777777" w:rsidR="001152D4" w:rsidRPr="00E374C3" w:rsidRDefault="001152D4" w:rsidP="005A6277">
      <w:pPr>
        <w:jc w:val="both"/>
        <w:rPr>
          <w:rFonts w:ascii="ITC Avant Garde Gothic" w:hAnsi="ITC Avant Garde Gothic" w:cs="Calibri"/>
          <w:b w:val="0"/>
          <w:bCs/>
          <w:color w:val="FF0000"/>
          <w:sz w:val="22"/>
          <w:szCs w:val="22"/>
        </w:rPr>
      </w:pPr>
    </w:p>
    <w:p w14:paraId="08A586E0" w14:textId="77777777" w:rsidR="00896698" w:rsidRPr="00E374C3" w:rsidRDefault="00844512" w:rsidP="00707AC7">
      <w:pPr>
        <w:jc w:val="both"/>
        <w:rPr>
          <w:rFonts w:ascii="ITC Avant Garde Gothic" w:hAnsi="ITC Avant Garde Gothic" w:cs="Arial"/>
          <w:sz w:val="28"/>
          <w:szCs w:val="28"/>
          <w:u w:val="single"/>
        </w:rPr>
      </w:pPr>
      <w:r w:rsidRPr="00E374C3">
        <w:rPr>
          <w:rFonts w:ascii="ITC Avant Garde Gothic" w:hAnsi="ITC Avant Garde Gothic" w:cs="Arial"/>
          <w:sz w:val="28"/>
          <w:szCs w:val="28"/>
          <w:u w:val="single"/>
        </w:rPr>
        <w:t>Section 5</w:t>
      </w:r>
    </w:p>
    <w:p w14:paraId="5133F88B" w14:textId="77777777" w:rsidR="00707AC7" w:rsidRPr="00E374C3" w:rsidRDefault="00844512" w:rsidP="00BE0F21">
      <w:pPr>
        <w:pStyle w:val="Heading1"/>
        <w:rPr>
          <w:sz w:val="22"/>
          <w:szCs w:val="22"/>
        </w:rPr>
      </w:pPr>
      <w:bookmarkStart w:id="9" w:name="_Toc128567982"/>
      <w:r w:rsidRPr="00E374C3">
        <w:t>Customer Due Diligence Procedures (CDD)</w:t>
      </w:r>
      <w:bookmarkEnd w:id="9"/>
      <w:r w:rsidRPr="00E374C3">
        <w:t xml:space="preserve"> </w:t>
      </w:r>
    </w:p>
    <w:p w14:paraId="51D2DD0A" w14:textId="77777777" w:rsidR="00707AC7" w:rsidRPr="00E374C3" w:rsidRDefault="00707AC7" w:rsidP="00707AC7">
      <w:pPr>
        <w:jc w:val="both"/>
        <w:rPr>
          <w:rFonts w:ascii="ITC Avant Garde Gothic" w:hAnsi="ITC Avant Garde Gothic" w:cs="Arial"/>
          <w:b w:val="0"/>
          <w:sz w:val="22"/>
          <w:szCs w:val="22"/>
          <w:u w:val="single"/>
        </w:rPr>
      </w:pPr>
    </w:p>
    <w:p w14:paraId="21769BBB" w14:textId="77777777" w:rsidR="00707AC7" w:rsidRPr="00E374C3" w:rsidRDefault="00707AC7" w:rsidP="00707AC7">
      <w:pPr>
        <w:jc w:val="both"/>
        <w:rPr>
          <w:rFonts w:ascii="ITC Avant Garde Gothic" w:hAnsi="ITC Avant Garde Gothic" w:cs="Arial"/>
          <w:sz w:val="22"/>
          <w:szCs w:val="22"/>
        </w:rPr>
      </w:pPr>
      <w:r w:rsidRPr="00E374C3">
        <w:rPr>
          <w:rFonts w:ascii="ITC Avant Garde Gothic" w:hAnsi="ITC Avant Garde Gothic" w:cs="Arial"/>
          <w:sz w:val="22"/>
          <w:szCs w:val="22"/>
        </w:rPr>
        <w:t>Section 54(3)(b) r</w:t>
      </w:r>
      <w:r w:rsidR="00844512" w:rsidRPr="00E374C3">
        <w:rPr>
          <w:rFonts w:ascii="ITC Avant Garde Gothic" w:hAnsi="ITC Avant Garde Gothic" w:cs="Arial"/>
          <w:sz w:val="22"/>
          <w:szCs w:val="22"/>
        </w:rPr>
        <w:t xml:space="preserve">equires </w:t>
      </w:r>
      <w:r w:rsidRPr="00E374C3">
        <w:rPr>
          <w:rFonts w:ascii="ITC Avant Garde Gothic" w:hAnsi="ITC Avant Garde Gothic" w:cs="Arial"/>
          <w:sz w:val="22"/>
          <w:szCs w:val="22"/>
        </w:rPr>
        <w:t>detail</w:t>
      </w:r>
      <w:r w:rsidR="00844512" w:rsidRPr="00E374C3">
        <w:rPr>
          <w:rFonts w:ascii="ITC Avant Garde Gothic" w:hAnsi="ITC Avant Garde Gothic" w:cs="Arial"/>
          <w:sz w:val="22"/>
          <w:szCs w:val="22"/>
        </w:rPr>
        <w:t xml:space="preserve">s of the </w:t>
      </w:r>
      <w:r w:rsidRPr="00E374C3">
        <w:rPr>
          <w:rFonts w:ascii="ITC Avant Garde Gothic" w:hAnsi="ITC Avant Garde Gothic" w:cs="Arial"/>
          <w:sz w:val="22"/>
          <w:szCs w:val="22"/>
        </w:rPr>
        <w:t>firm’s CDD measures.</w:t>
      </w:r>
    </w:p>
    <w:p w14:paraId="5E411944" w14:textId="77777777" w:rsidR="00557EEA" w:rsidRPr="00E374C3" w:rsidRDefault="00557EEA" w:rsidP="001152D4">
      <w:pPr>
        <w:jc w:val="both"/>
        <w:rPr>
          <w:rFonts w:ascii="ITC Avant Garde Gothic" w:hAnsi="ITC Avant Garde Gothic" w:cs="Arial"/>
          <w:sz w:val="22"/>
          <w:szCs w:val="22"/>
        </w:rPr>
      </w:pPr>
    </w:p>
    <w:p w14:paraId="027338B9" w14:textId="77777777" w:rsidR="00557EEA" w:rsidRPr="00A45C7F" w:rsidRDefault="00557EEA" w:rsidP="001152D4">
      <w:pPr>
        <w:jc w:val="both"/>
        <w:rPr>
          <w:rFonts w:ascii="ITC Avant Garde Gothic" w:hAnsi="ITC Avant Garde Gothic" w:cs="Arial"/>
          <w:b w:val="0"/>
          <w:bCs/>
          <w:sz w:val="22"/>
          <w:szCs w:val="22"/>
        </w:rPr>
      </w:pPr>
      <w:r w:rsidRPr="00A45C7F">
        <w:rPr>
          <w:rFonts w:ascii="ITC Avant Garde Gothic" w:hAnsi="ITC Avant Garde Gothic" w:cs="Arial"/>
          <w:b w:val="0"/>
          <w:bCs/>
          <w:sz w:val="22"/>
          <w:szCs w:val="22"/>
        </w:rPr>
        <w:t xml:space="preserve">The outcome of the Customer Risk Assessment </w:t>
      </w:r>
      <w:r w:rsidR="005724E3" w:rsidRPr="00A45C7F">
        <w:rPr>
          <w:rFonts w:ascii="ITC Avant Garde Gothic" w:hAnsi="ITC Avant Garde Gothic" w:cs="Arial"/>
          <w:b w:val="0"/>
          <w:bCs/>
          <w:sz w:val="22"/>
          <w:szCs w:val="22"/>
        </w:rPr>
        <w:t xml:space="preserve">will inform the type and extend of CDD applied. </w:t>
      </w:r>
    </w:p>
    <w:p w14:paraId="1953BDB8" w14:textId="77777777" w:rsidR="005724E3" w:rsidRPr="00A45C7F" w:rsidRDefault="005724E3" w:rsidP="001152D4">
      <w:pPr>
        <w:jc w:val="both"/>
        <w:rPr>
          <w:rFonts w:ascii="ITC Avant Garde Gothic" w:hAnsi="ITC Avant Garde Gothic" w:cs="Arial"/>
          <w:b w:val="0"/>
          <w:bCs/>
          <w:sz w:val="22"/>
          <w:szCs w:val="22"/>
        </w:rPr>
      </w:pPr>
    </w:p>
    <w:p w14:paraId="3CA1EB47" w14:textId="77777777" w:rsidR="005724E3" w:rsidRPr="00A45C7F" w:rsidRDefault="005724E3" w:rsidP="001152D4">
      <w:pPr>
        <w:numPr>
          <w:ilvl w:val="0"/>
          <w:numId w:val="38"/>
        </w:numPr>
        <w:jc w:val="both"/>
        <w:rPr>
          <w:rFonts w:ascii="ITC Avant Garde Gothic" w:hAnsi="ITC Avant Garde Gothic" w:cs="Arial"/>
          <w:sz w:val="22"/>
          <w:szCs w:val="22"/>
        </w:rPr>
      </w:pPr>
      <w:r w:rsidRPr="00A45C7F">
        <w:rPr>
          <w:rFonts w:ascii="ITC Avant Garde Gothic" w:hAnsi="ITC Avant Garde Gothic" w:cs="Arial"/>
          <w:sz w:val="22"/>
          <w:szCs w:val="22"/>
        </w:rPr>
        <w:t xml:space="preserve">STANDARD </w:t>
      </w:r>
    </w:p>
    <w:p w14:paraId="2ACBCC73" w14:textId="77777777" w:rsidR="005724E3" w:rsidRPr="00A45C7F" w:rsidRDefault="005724E3" w:rsidP="001152D4">
      <w:pPr>
        <w:jc w:val="both"/>
        <w:rPr>
          <w:rFonts w:ascii="ITC Avant Garde Gothic" w:hAnsi="ITC Avant Garde Gothic" w:cs="Arial"/>
          <w:b w:val="0"/>
          <w:bCs/>
          <w:sz w:val="22"/>
          <w:szCs w:val="22"/>
        </w:rPr>
      </w:pPr>
    </w:p>
    <w:p w14:paraId="676F2075" w14:textId="77777777" w:rsidR="005724E3" w:rsidRPr="00A45C7F" w:rsidRDefault="005724E3" w:rsidP="001152D4">
      <w:pPr>
        <w:jc w:val="both"/>
        <w:rPr>
          <w:rFonts w:ascii="ITC Avant Garde Gothic" w:hAnsi="ITC Avant Garde Gothic" w:cs="Arial"/>
          <w:b w:val="0"/>
          <w:bCs/>
          <w:sz w:val="22"/>
          <w:szCs w:val="22"/>
        </w:rPr>
      </w:pPr>
      <w:r w:rsidRPr="00A45C7F">
        <w:rPr>
          <w:rFonts w:ascii="ITC Avant Garde Gothic" w:hAnsi="ITC Avant Garde Gothic" w:cs="Arial"/>
          <w:b w:val="0"/>
          <w:bCs/>
          <w:sz w:val="22"/>
          <w:szCs w:val="22"/>
        </w:rPr>
        <w:t xml:space="preserve">Typically, most of the firms’ clients will require </w:t>
      </w:r>
      <w:r w:rsidRPr="00A45C7F">
        <w:rPr>
          <w:rFonts w:ascii="ITC Avant Garde Gothic" w:hAnsi="ITC Avant Garde Gothic" w:cs="Arial"/>
          <w:sz w:val="22"/>
          <w:szCs w:val="22"/>
        </w:rPr>
        <w:t xml:space="preserve">standard </w:t>
      </w:r>
      <w:r w:rsidRPr="00A45C7F">
        <w:rPr>
          <w:rFonts w:ascii="ITC Avant Garde Gothic" w:hAnsi="ITC Avant Garde Gothic" w:cs="Arial"/>
          <w:b w:val="0"/>
          <w:bCs/>
          <w:sz w:val="22"/>
          <w:szCs w:val="22"/>
        </w:rPr>
        <w:t xml:space="preserve">CDD. </w:t>
      </w:r>
    </w:p>
    <w:p w14:paraId="2D3D09B0" w14:textId="77777777" w:rsidR="005724E3" w:rsidRPr="00A45C7F" w:rsidRDefault="005724E3" w:rsidP="001152D4">
      <w:pPr>
        <w:jc w:val="both"/>
        <w:rPr>
          <w:rFonts w:ascii="ITC Avant Garde Gothic" w:hAnsi="ITC Avant Garde Gothic" w:cs="Arial"/>
          <w:b w:val="0"/>
          <w:bCs/>
          <w:sz w:val="22"/>
          <w:szCs w:val="22"/>
        </w:rPr>
      </w:pPr>
    </w:p>
    <w:p w14:paraId="19A96EF8" w14:textId="77777777" w:rsidR="00707AC7" w:rsidRPr="00A45C7F" w:rsidRDefault="005724E3" w:rsidP="001152D4">
      <w:pPr>
        <w:jc w:val="both"/>
        <w:rPr>
          <w:rFonts w:ascii="ITC Avant Garde Gothic" w:hAnsi="ITC Avant Garde Gothic" w:cs="Arial"/>
          <w:b w:val="0"/>
          <w:bCs/>
          <w:sz w:val="22"/>
          <w:szCs w:val="22"/>
        </w:rPr>
      </w:pPr>
      <w:r w:rsidRPr="00A45C7F">
        <w:rPr>
          <w:rFonts w:ascii="ITC Avant Garde Gothic" w:hAnsi="ITC Avant Garde Gothic" w:cs="Arial"/>
          <w:b w:val="0"/>
          <w:bCs/>
          <w:sz w:val="22"/>
          <w:szCs w:val="22"/>
        </w:rPr>
        <w:t xml:space="preserve">The </w:t>
      </w:r>
      <w:r w:rsidRPr="00A45C7F">
        <w:rPr>
          <w:rFonts w:ascii="ITC Avant Garde Gothic" w:hAnsi="ITC Avant Garde Gothic" w:cs="Arial"/>
          <w:sz w:val="22"/>
          <w:szCs w:val="22"/>
        </w:rPr>
        <w:t xml:space="preserve">standard </w:t>
      </w:r>
      <w:r w:rsidRPr="00A45C7F">
        <w:rPr>
          <w:rFonts w:ascii="ITC Avant Garde Gothic" w:hAnsi="ITC Avant Garde Gothic" w:cs="Arial"/>
          <w:b w:val="0"/>
          <w:bCs/>
          <w:sz w:val="22"/>
          <w:szCs w:val="22"/>
        </w:rPr>
        <w:t xml:space="preserve">measures </w:t>
      </w:r>
      <w:r w:rsidR="004B1C91" w:rsidRPr="00A45C7F">
        <w:rPr>
          <w:rFonts w:ascii="ITC Avant Garde Gothic" w:hAnsi="ITC Avant Garde Gothic" w:cs="Arial"/>
          <w:b w:val="0"/>
          <w:bCs/>
          <w:sz w:val="22"/>
          <w:szCs w:val="22"/>
        </w:rPr>
        <w:t>are:</w:t>
      </w:r>
    </w:p>
    <w:p w14:paraId="1412E541" w14:textId="77777777" w:rsidR="005724E3" w:rsidRPr="00A45C7F" w:rsidRDefault="005724E3" w:rsidP="001152D4">
      <w:pPr>
        <w:jc w:val="both"/>
        <w:rPr>
          <w:rFonts w:ascii="ITC Avant Garde Gothic" w:hAnsi="ITC Avant Garde Gothic" w:cs="Arial"/>
          <w:b w:val="0"/>
          <w:sz w:val="22"/>
          <w:szCs w:val="22"/>
        </w:rPr>
      </w:pPr>
    </w:p>
    <w:p w14:paraId="33F1BB31" w14:textId="77777777" w:rsidR="00707AC7" w:rsidRPr="00A45C7F" w:rsidRDefault="00707AC7" w:rsidP="001152D4">
      <w:pPr>
        <w:numPr>
          <w:ilvl w:val="0"/>
          <w:numId w:val="41"/>
        </w:numPr>
        <w:jc w:val="both"/>
        <w:rPr>
          <w:rFonts w:ascii="ITC Avant Garde Gothic" w:hAnsi="ITC Avant Garde Gothic" w:cs="Arial"/>
          <w:b w:val="0"/>
          <w:sz w:val="22"/>
          <w:szCs w:val="22"/>
        </w:rPr>
      </w:pPr>
      <w:r w:rsidRPr="00A45C7F">
        <w:rPr>
          <w:rFonts w:ascii="ITC Avant Garde Gothic" w:hAnsi="ITC Avant Garde Gothic" w:cs="Arial"/>
          <w:b w:val="0"/>
          <w:sz w:val="22"/>
          <w:szCs w:val="22"/>
        </w:rPr>
        <w:t>Identifying the client and verifying the cli</w:t>
      </w:r>
      <w:r w:rsidR="00834245" w:rsidRPr="00A45C7F">
        <w:rPr>
          <w:rFonts w:ascii="ITC Avant Garde Gothic" w:hAnsi="ITC Avant Garde Gothic" w:cs="Arial"/>
          <w:b w:val="0"/>
          <w:sz w:val="22"/>
          <w:szCs w:val="22"/>
        </w:rPr>
        <w:t>e</w:t>
      </w:r>
      <w:r w:rsidRPr="00A45C7F">
        <w:rPr>
          <w:rFonts w:ascii="ITC Avant Garde Gothic" w:hAnsi="ITC Avant Garde Gothic" w:cs="Arial"/>
          <w:b w:val="0"/>
          <w:sz w:val="22"/>
          <w:szCs w:val="22"/>
        </w:rPr>
        <w:t>nt's identity</w:t>
      </w:r>
    </w:p>
    <w:p w14:paraId="5BA712B4" w14:textId="77777777" w:rsidR="005724E3" w:rsidRPr="00A45C7F" w:rsidRDefault="005724E3" w:rsidP="001152D4">
      <w:pPr>
        <w:ind w:left="1440"/>
        <w:jc w:val="both"/>
        <w:rPr>
          <w:rFonts w:ascii="ITC Avant Garde Gothic" w:hAnsi="ITC Avant Garde Gothic" w:cs="Arial"/>
          <w:b w:val="0"/>
          <w:sz w:val="22"/>
          <w:szCs w:val="22"/>
        </w:rPr>
      </w:pPr>
    </w:p>
    <w:p w14:paraId="1E5951FA" w14:textId="3A363810" w:rsidR="00A41A57" w:rsidRPr="00BA0627" w:rsidRDefault="00707AC7" w:rsidP="00A17A84">
      <w:pPr>
        <w:pStyle w:val="ListParagraph"/>
        <w:numPr>
          <w:ilvl w:val="0"/>
          <w:numId w:val="41"/>
        </w:numPr>
      </w:pPr>
      <w:r w:rsidRPr="00A17A84">
        <w:rPr>
          <w:rFonts w:ascii="ITC Avant Garde Gothic" w:hAnsi="ITC Avant Garde Gothic" w:cs="Arial"/>
        </w:rPr>
        <w:t>Identifying the beneficial owners and taking measures reasonably warranted by the ML/TF</w:t>
      </w:r>
      <w:r w:rsidR="00BA0627" w:rsidRPr="00A17A84">
        <w:rPr>
          <w:rFonts w:ascii="ITC Avant Garde Gothic" w:hAnsi="ITC Avant Garde Gothic" w:cs="Arial"/>
        </w:rPr>
        <w:t xml:space="preserve"> </w:t>
      </w:r>
      <w:r w:rsidRPr="00BA0627">
        <w:t>risk to verify their identity</w:t>
      </w:r>
      <w:r w:rsidR="00A41A57" w:rsidRPr="00BA0627">
        <w:t xml:space="preserve"> – so that the firm knows who the beneficial owner(s) is. </w:t>
      </w:r>
    </w:p>
    <w:p w14:paraId="63AAB916" w14:textId="77777777" w:rsidR="00A41A57" w:rsidRPr="00A45C7F" w:rsidRDefault="00A41A57" w:rsidP="001152D4">
      <w:pPr>
        <w:ind w:left="720"/>
        <w:jc w:val="both"/>
        <w:rPr>
          <w:rFonts w:ascii="ITC Avant Garde Gothic" w:hAnsi="ITC Avant Garde Gothic" w:cs="Calibri"/>
          <w:b w:val="0"/>
          <w:bCs/>
          <w:sz w:val="22"/>
          <w:szCs w:val="22"/>
        </w:rPr>
      </w:pPr>
    </w:p>
    <w:p w14:paraId="278B75F5" w14:textId="77777777" w:rsidR="00707AC7" w:rsidRPr="00A45C7F" w:rsidRDefault="00A41A57" w:rsidP="001152D4">
      <w:pPr>
        <w:ind w:left="720"/>
        <w:jc w:val="both"/>
        <w:rPr>
          <w:rFonts w:ascii="ITC Avant Garde Gothic" w:hAnsi="ITC Avant Garde Gothic" w:cs="Arial"/>
          <w:b w:val="0"/>
          <w:sz w:val="22"/>
          <w:szCs w:val="22"/>
        </w:rPr>
      </w:pPr>
      <w:r w:rsidRPr="00A45C7F">
        <w:rPr>
          <w:rFonts w:ascii="ITC Avant Garde Gothic" w:hAnsi="ITC Avant Garde Gothic" w:cs="Calibri"/>
          <w:b w:val="0"/>
          <w:bCs/>
          <w:sz w:val="22"/>
          <w:szCs w:val="22"/>
        </w:rPr>
        <w:t xml:space="preserve">A </w:t>
      </w:r>
      <w:r w:rsidRPr="00A45C7F">
        <w:rPr>
          <w:rFonts w:ascii="ITC Avant Garde Gothic" w:hAnsi="ITC Avant Garde Gothic" w:cs="Calibri"/>
          <w:sz w:val="22"/>
          <w:szCs w:val="22"/>
        </w:rPr>
        <w:t>“beneficial owner”</w:t>
      </w:r>
      <w:r w:rsidRPr="00A45C7F">
        <w:rPr>
          <w:rFonts w:ascii="ITC Avant Garde Gothic" w:hAnsi="ITC Avant Garde Gothic" w:cs="Calibri"/>
          <w:b w:val="0"/>
          <w:bCs/>
          <w:sz w:val="22"/>
          <w:szCs w:val="22"/>
        </w:rPr>
        <w:t xml:space="preserve"> is defined as the individual(s) who ultimately owns or controls a legal entity through direct or indirect ownership of a sufficient percentage of the shares or voting rights or ownership interest in that entity.  A shareholding of 25% plus one share or an ownership interest of more than 25% in the entity held by an individual is an indication of direct ownership.  A shareholding of 25% plus one share or an ownership interest of more than 25% in the entity held by a corporate entity, which is under the control of an individual(s) is an indication of direct ownership.  (The European Union (Anti-Money Laundering: Beneficial Ownership of Corporate Entities) Regulations 2016 (the “2016 Regulations”)</w:t>
      </w:r>
      <w:r w:rsidRPr="00A45C7F">
        <w:rPr>
          <w:rFonts w:ascii="ITC Avant Garde Gothic" w:hAnsi="ITC Avant Garde Gothic" w:cs="Arial"/>
          <w:b w:val="0"/>
          <w:sz w:val="22"/>
          <w:szCs w:val="22"/>
        </w:rPr>
        <w:t xml:space="preserve"> </w:t>
      </w:r>
    </w:p>
    <w:p w14:paraId="2C39003C" w14:textId="77777777" w:rsidR="005724E3" w:rsidRPr="00A45C7F" w:rsidRDefault="005724E3" w:rsidP="001152D4">
      <w:pPr>
        <w:ind w:left="1440"/>
        <w:jc w:val="both"/>
        <w:rPr>
          <w:rFonts w:ascii="ITC Avant Garde Gothic" w:hAnsi="ITC Avant Garde Gothic" w:cs="Arial"/>
          <w:b w:val="0"/>
          <w:sz w:val="22"/>
          <w:szCs w:val="22"/>
        </w:rPr>
      </w:pPr>
    </w:p>
    <w:p w14:paraId="21CADB89" w14:textId="77777777" w:rsidR="005724E3" w:rsidRPr="00A45C7F" w:rsidRDefault="00707AC7" w:rsidP="001152D4">
      <w:pPr>
        <w:numPr>
          <w:ilvl w:val="0"/>
          <w:numId w:val="41"/>
        </w:numPr>
        <w:jc w:val="both"/>
        <w:rPr>
          <w:rFonts w:ascii="ITC Avant Garde Gothic" w:hAnsi="ITC Avant Garde Gothic" w:cs="Arial"/>
          <w:b w:val="0"/>
          <w:sz w:val="22"/>
          <w:szCs w:val="22"/>
        </w:rPr>
      </w:pPr>
      <w:r w:rsidRPr="00A45C7F">
        <w:rPr>
          <w:rFonts w:ascii="ITC Avant Garde Gothic" w:hAnsi="ITC Avant Garde Gothic" w:cs="Arial"/>
          <w:b w:val="0"/>
          <w:sz w:val="22"/>
          <w:szCs w:val="22"/>
        </w:rPr>
        <w:t xml:space="preserve">Obtaining information reasonably warranted by the risk of ML/TF on the purpose and </w:t>
      </w:r>
    </w:p>
    <w:p w14:paraId="7E54D329" w14:textId="77777777" w:rsidR="005724E3" w:rsidRPr="00A45C7F" w:rsidRDefault="00707AC7" w:rsidP="001152D4">
      <w:pPr>
        <w:ind w:firstLine="720"/>
        <w:jc w:val="both"/>
        <w:rPr>
          <w:rFonts w:ascii="ITC Avant Garde Gothic" w:hAnsi="ITC Avant Garde Gothic" w:cs="Arial"/>
          <w:b w:val="0"/>
          <w:sz w:val="22"/>
          <w:szCs w:val="22"/>
        </w:rPr>
      </w:pPr>
      <w:r w:rsidRPr="00A45C7F">
        <w:rPr>
          <w:rFonts w:ascii="ITC Avant Garde Gothic" w:hAnsi="ITC Avant Garde Gothic" w:cs="Arial"/>
          <w:b w:val="0"/>
          <w:sz w:val="22"/>
          <w:szCs w:val="22"/>
        </w:rPr>
        <w:t>intended nature of the business relationship</w:t>
      </w:r>
      <w:r w:rsidR="00E563B8" w:rsidRPr="00A45C7F">
        <w:rPr>
          <w:rFonts w:ascii="ITC Avant Garde Gothic" w:hAnsi="ITC Avant Garde Gothic" w:cs="Arial"/>
          <w:b w:val="0"/>
          <w:sz w:val="22"/>
          <w:szCs w:val="22"/>
        </w:rPr>
        <w:t xml:space="preserve">. </w:t>
      </w:r>
      <w:r w:rsidR="00A41A57" w:rsidRPr="00A45C7F">
        <w:rPr>
          <w:rFonts w:ascii="ITC Avant Garde Gothic" w:hAnsi="ITC Avant Garde Gothic" w:cs="Arial"/>
          <w:b w:val="0"/>
          <w:sz w:val="22"/>
          <w:szCs w:val="22"/>
        </w:rPr>
        <w:t xml:space="preserve">In most cases, this will be self-evident from a </w:t>
      </w:r>
    </w:p>
    <w:p w14:paraId="1735B52C" w14:textId="77777777" w:rsidR="00A41A57" w:rsidRPr="00A45C7F" w:rsidRDefault="00A41A57" w:rsidP="001152D4">
      <w:pPr>
        <w:ind w:firstLine="720"/>
        <w:jc w:val="both"/>
        <w:rPr>
          <w:rFonts w:ascii="ITC Avant Garde Gothic" w:hAnsi="ITC Avant Garde Gothic" w:cs="Arial"/>
          <w:b w:val="0"/>
          <w:sz w:val="22"/>
          <w:szCs w:val="22"/>
        </w:rPr>
      </w:pPr>
      <w:r w:rsidRPr="00A45C7F">
        <w:rPr>
          <w:rFonts w:ascii="ITC Avant Garde Gothic" w:hAnsi="ITC Avant Garde Gothic" w:cs="Arial"/>
          <w:b w:val="0"/>
          <w:sz w:val="22"/>
          <w:szCs w:val="22"/>
        </w:rPr>
        <w:t xml:space="preserve">discussion with the client. </w:t>
      </w:r>
    </w:p>
    <w:p w14:paraId="02741468" w14:textId="77777777" w:rsidR="005724E3" w:rsidRPr="00A45C7F" w:rsidRDefault="00E563B8" w:rsidP="001152D4">
      <w:pPr>
        <w:ind w:left="720"/>
        <w:jc w:val="both"/>
        <w:rPr>
          <w:rFonts w:ascii="ITC Avant Garde Gothic" w:hAnsi="ITC Avant Garde Gothic" w:cs="Arial"/>
          <w:b w:val="0"/>
          <w:sz w:val="22"/>
          <w:szCs w:val="22"/>
        </w:rPr>
      </w:pPr>
      <w:r w:rsidRPr="00A45C7F">
        <w:rPr>
          <w:rFonts w:ascii="ITC Avant Garde Gothic" w:hAnsi="ITC Avant Garde Gothic" w:cs="Arial"/>
          <w:b w:val="0"/>
          <w:sz w:val="22"/>
          <w:szCs w:val="22"/>
        </w:rPr>
        <w:t xml:space="preserve">In relation to the source or origin of funding, this generally involves asking questions about where funding will come from and how the client came to have the funds. </w:t>
      </w:r>
      <w:r w:rsidRPr="00A45C7F">
        <w:rPr>
          <w:rFonts w:ascii="ITC Avant Garde Gothic" w:hAnsi="ITC Avant Garde Gothic" w:cs="Arial"/>
          <w:bCs/>
          <w:sz w:val="22"/>
          <w:szCs w:val="22"/>
        </w:rPr>
        <w:t>Standard CDD does not require solicitors to “determine” the source of wealth/funds.</w:t>
      </w:r>
      <w:r w:rsidR="00ED288A" w:rsidRPr="00A45C7F">
        <w:rPr>
          <w:rFonts w:ascii="ITC Avant Garde Gothic" w:hAnsi="ITC Avant Garde Gothic" w:cs="Arial"/>
          <w:bCs/>
          <w:sz w:val="22"/>
          <w:szCs w:val="22"/>
        </w:rPr>
        <w:t xml:space="preserve"> All that is required is that the information being provided about source of funds/wealth is consistent with the solicitors CRA and there are no potential red flags (</w:t>
      </w:r>
      <w:r w:rsidR="00652002" w:rsidRPr="00A45C7F">
        <w:rPr>
          <w:rFonts w:ascii="ITC Avant Garde Gothic" w:hAnsi="ITC Avant Garde Gothic" w:cs="Arial"/>
          <w:bCs/>
          <w:sz w:val="22"/>
          <w:szCs w:val="22"/>
        </w:rPr>
        <w:t>e.g.,</w:t>
      </w:r>
      <w:r w:rsidR="00ED288A" w:rsidRPr="00A45C7F">
        <w:rPr>
          <w:rFonts w:ascii="ITC Avant Garde Gothic" w:hAnsi="ITC Avant Garde Gothic" w:cs="Arial"/>
          <w:bCs/>
          <w:sz w:val="22"/>
          <w:szCs w:val="22"/>
        </w:rPr>
        <w:t xml:space="preserve"> funding from third parties). The Law Society guidance is that you should consider whether the source of funds is consistent with </w:t>
      </w:r>
      <w:r w:rsidR="00ED288A" w:rsidRPr="00A45C7F">
        <w:rPr>
          <w:rFonts w:ascii="ITC Avant Garde Gothic" w:hAnsi="ITC Avant Garde Gothic" w:cs="Arial"/>
          <w:bCs/>
          <w:sz w:val="22"/>
          <w:szCs w:val="22"/>
        </w:rPr>
        <w:lastRenderedPageBreak/>
        <w:t xml:space="preserve">the risk profile of the client, the </w:t>
      </w:r>
      <w:proofErr w:type="gramStart"/>
      <w:r w:rsidR="00ED288A" w:rsidRPr="00A45C7F">
        <w:rPr>
          <w:rFonts w:ascii="ITC Avant Garde Gothic" w:hAnsi="ITC Avant Garde Gothic" w:cs="Arial"/>
          <w:bCs/>
          <w:sz w:val="22"/>
          <w:szCs w:val="22"/>
        </w:rPr>
        <w:t>retainer</w:t>
      </w:r>
      <w:proofErr w:type="gramEnd"/>
      <w:r w:rsidR="00ED288A" w:rsidRPr="00A45C7F">
        <w:rPr>
          <w:rFonts w:ascii="ITC Avant Garde Gothic" w:hAnsi="ITC Avant Garde Gothic" w:cs="Arial"/>
          <w:bCs/>
          <w:sz w:val="22"/>
          <w:szCs w:val="22"/>
        </w:rPr>
        <w:t xml:space="preserve"> and the business.</w:t>
      </w:r>
      <w:r w:rsidR="00ED288A" w:rsidRPr="00A45C7F">
        <w:rPr>
          <w:rFonts w:ascii="ITC Avant Garde Gothic" w:hAnsi="ITC Avant Garde Gothic" w:cs="Arial"/>
          <w:b w:val="0"/>
          <w:sz w:val="22"/>
          <w:szCs w:val="22"/>
        </w:rPr>
        <w:t xml:space="preserve"> However, it may be prudent to ask for some supporting evidence possibly in the form of bank statements, recently filed business accounts or documents confirming the source, such as sale of a house, sale of shares, receipt of a personal injuries award, a bequest under an estate or a win from gambling activities.</w:t>
      </w:r>
    </w:p>
    <w:p w14:paraId="3A3F8ED5" w14:textId="77777777" w:rsidR="00707AC7" w:rsidRPr="00A45C7F" w:rsidRDefault="00ED288A" w:rsidP="005724E3">
      <w:pPr>
        <w:ind w:left="1440"/>
        <w:jc w:val="both"/>
        <w:rPr>
          <w:rFonts w:ascii="ITC Avant Garde Gothic" w:hAnsi="ITC Avant Garde Gothic" w:cs="Arial"/>
          <w:b w:val="0"/>
          <w:sz w:val="22"/>
          <w:szCs w:val="22"/>
        </w:rPr>
      </w:pPr>
      <w:r w:rsidRPr="00A45C7F">
        <w:rPr>
          <w:rFonts w:ascii="ITC Avant Garde Gothic" w:hAnsi="ITC Avant Garde Gothic" w:cs="Arial"/>
          <w:b w:val="0"/>
          <w:sz w:val="22"/>
          <w:szCs w:val="22"/>
        </w:rPr>
        <w:t xml:space="preserve"> </w:t>
      </w:r>
    </w:p>
    <w:p w14:paraId="33574BF0" w14:textId="77777777" w:rsidR="00707AC7" w:rsidRPr="00A45C7F" w:rsidRDefault="00707AC7" w:rsidP="007F0C52">
      <w:pPr>
        <w:numPr>
          <w:ilvl w:val="0"/>
          <w:numId w:val="41"/>
        </w:numPr>
        <w:jc w:val="both"/>
        <w:rPr>
          <w:rFonts w:ascii="ITC Avant Garde Gothic" w:hAnsi="ITC Avant Garde Gothic" w:cs="Arial"/>
          <w:b w:val="0"/>
          <w:sz w:val="22"/>
          <w:szCs w:val="22"/>
        </w:rPr>
      </w:pPr>
      <w:r w:rsidRPr="00A45C7F">
        <w:rPr>
          <w:rFonts w:ascii="ITC Avant Garde Gothic" w:hAnsi="ITC Avant Garde Gothic" w:cs="Arial"/>
          <w:b w:val="0"/>
          <w:sz w:val="22"/>
          <w:szCs w:val="22"/>
        </w:rPr>
        <w:t>Conducting ongoing monitoring</w:t>
      </w:r>
      <w:r w:rsidR="00E563B8" w:rsidRPr="00A45C7F">
        <w:rPr>
          <w:rFonts w:ascii="ITC Avant Garde Gothic" w:hAnsi="ITC Avant Garde Gothic" w:cs="Arial"/>
          <w:b w:val="0"/>
          <w:sz w:val="22"/>
          <w:szCs w:val="22"/>
        </w:rPr>
        <w:t xml:space="preserve"> of the business relationship</w:t>
      </w:r>
      <w:r w:rsidR="005724E3" w:rsidRPr="00A45C7F">
        <w:rPr>
          <w:rFonts w:ascii="ITC Avant Garde Gothic" w:hAnsi="ITC Avant Garde Gothic" w:cs="Arial"/>
          <w:b w:val="0"/>
          <w:sz w:val="22"/>
          <w:szCs w:val="22"/>
        </w:rPr>
        <w:t>.</w:t>
      </w:r>
      <w:r w:rsidR="00E563B8" w:rsidRPr="00A45C7F">
        <w:rPr>
          <w:rFonts w:ascii="ITC Avant Garde Gothic" w:hAnsi="ITC Avant Garde Gothic" w:cs="Arial"/>
          <w:b w:val="0"/>
          <w:sz w:val="22"/>
          <w:szCs w:val="22"/>
        </w:rPr>
        <w:t xml:space="preserve"> </w:t>
      </w:r>
    </w:p>
    <w:p w14:paraId="3708F667" w14:textId="77777777" w:rsidR="00707AC7" w:rsidRPr="00A45C7F" w:rsidRDefault="00707AC7" w:rsidP="00707AC7">
      <w:pPr>
        <w:ind w:left="1080"/>
        <w:jc w:val="both"/>
        <w:rPr>
          <w:rFonts w:ascii="ITC Avant Garde Gothic" w:hAnsi="ITC Avant Garde Gothic" w:cs="Arial"/>
          <w:sz w:val="22"/>
          <w:szCs w:val="22"/>
        </w:rPr>
      </w:pPr>
    </w:p>
    <w:p w14:paraId="6DE19A71" w14:textId="77777777" w:rsidR="00707AC7" w:rsidRPr="00A45C7F" w:rsidRDefault="005724E3" w:rsidP="007F0C52">
      <w:pPr>
        <w:numPr>
          <w:ilvl w:val="0"/>
          <w:numId w:val="38"/>
        </w:numPr>
        <w:jc w:val="both"/>
        <w:rPr>
          <w:rFonts w:ascii="ITC Avant Garde Gothic" w:hAnsi="ITC Avant Garde Gothic" w:cs="Arial"/>
          <w:b w:val="0"/>
          <w:sz w:val="22"/>
          <w:szCs w:val="22"/>
        </w:rPr>
      </w:pPr>
      <w:r w:rsidRPr="00A45C7F">
        <w:rPr>
          <w:rFonts w:ascii="ITC Avant Garde Gothic" w:hAnsi="ITC Avant Garde Gothic" w:cs="Arial"/>
          <w:sz w:val="22"/>
          <w:szCs w:val="22"/>
        </w:rPr>
        <w:t xml:space="preserve">SIMPLIFIED </w:t>
      </w:r>
      <w:r w:rsidR="00707AC7" w:rsidRPr="00A45C7F">
        <w:rPr>
          <w:rFonts w:ascii="ITC Avant Garde Gothic" w:hAnsi="ITC Avant Garde Gothic" w:cs="Arial"/>
          <w:sz w:val="22"/>
          <w:szCs w:val="22"/>
        </w:rPr>
        <w:t xml:space="preserve">  </w:t>
      </w:r>
    </w:p>
    <w:p w14:paraId="02EED6C4" w14:textId="77777777" w:rsidR="00A41A57" w:rsidRPr="00A45C7F" w:rsidRDefault="00707AC7" w:rsidP="005724E3">
      <w:pPr>
        <w:ind w:left="720"/>
        <w:jc w:val="both"/>
        <w:rPr>
          <w:rFonts w:ascii="ITC Avant Garde Gothic" w:hAnsi="ITC Avant Garde Gothic" w:cs="Arial"/>
          <w:b w:val="0"/>
          <w:sz w:val="22"/>
          <w:szCs w:val="22"/>
        </w:rPr>
      </w:pPr>
      <w:r w:rsidRPr="00A45C7F">
        <w:rPr>
          <w:rFonts w:ascii="ITC Avant Garde Gothic" w:hAnsi="ITC Avant Garde Gothic" w:cs="Arial"/>
          <w:b w:val="0"/>
          <w:sz w:val="22"/>
          <w:szCs w:val="22"/>
        </w:rPr>
        <w:t xml:space="preserve">Section 34A permits simplified due diligence to be undertaken where the solicitor determines that the business relationship or transaction presents a </w:t>
      </w:r>
      <w:r w:rsidRPr="00A45C7F">
        <w:rPr>
          <w:rFonts w:ascii="ITC Avant Garde Gothic" w:hAnsi="ITC Avant Garde Gothic" w:cs="Arial"/>
          <w:bCs/>
          <w:sz w:val="22"/>
          <w:szCs w:val="22"/>
        </w:rPr>
        <w:t>low risk</w:t>
      </w:r>
      <w:r w:rsidRPr="00A45C7F">
        <w:rPr>
          <w:rFonts w:ascii="ITC Avant Garde Gothic" w:hAnsi="ITC Avant Garde Gothic" w:cs="Arial"/>
          <w:b w:val="0"/>
          <w:sz w:val="22"/>
          <w:szCs w:val="22"/>
        </w:rPr>
        <w:t xml:space="preserve"> of money laundering or terrorist financing </w:t>
      </w:r>
      <w:r w:rsidR="006F378C" w:rsidRPr="00A45C7F">
        <w:rPr>
          <w:rFonts w:ascii="ITC Avant Garde Gothic" w:hAnsi="ITC Avant Garde Gothic" w:cs="Arial"/>
          <w:b w:val="0"/>
          <w:sz w:val="22"/>
          <w:szCs w:val="22"/>
        </w:rPr>
        <w:t>based on</w:t>
      </w:r>
      <w:r w:rsidRPr="00A45C7F">
        <w:rPr>
          <w:rFonts w:ascii="ITC Avant Garde Gothic" w:hAnsi="ITC Avant Garde Gothic" w:cs="Arial"/>
          <w:b w:val="0"/>
          <w:sz w:val="22"/>
          <w:szCs w:val="22"/>
        </w:rPr>
        <w:t xml:space="preserve"> specific statutory criteria.</w:t>
      </w:r>
      <w:r w:rsidR="00E563B8" w:rsidRPr="00A45C7F">
        <w:rPr>
          <w:rFonts w:ascii="ITC Avant Garde Gothic" w:hAnsi="ITC Avant Garde Gothic" w:cs="Arial"/>
          <w:b w:val="0"/>
          <w:sz w:val="22"/>
          <w:szCs w:val="22"/>
        </w:rPr>
        <w:t xml:space="preserve"> </w:t>
      </w:r>
    </w:p>
    <w:p w14:paraId="1FB1DE78" w14:textId="77777777" w:rsidR="00707AC7" w:rsidRPr="00A45C7F" w:rsidRDefault="00A41A57" w:rsidP="005724E3">
      <w:pPr>
        <w:ind w:left="720"/>
        <w:jc w:val="both"/>
        <w:rPr>
          <w:rFonts w:ascii="ITC Avant Garde Gothic" w:hAnsi="ITC Avant Garde Gothic" w:cs="Arial"/>
          <w:b w:val="0"/>
          <w:sz w:val="22"/>
          <w:szCs w:val="22"/>
        </w:rPr>
      </w:pPr>
      <w:r w:rsidRPr="00A45C7F">
        <w:rPr>
          <w:rFonts w:ascii="ITC Avant Garde Gothic" w:hAnsi="ITC Avant Garde Gothic" w:cs="Arial"/>
          <w:b w:val="0"/>
          <w:sz w:val="22"/>
          <w:szCs w:val="22"/>
        </w:rPr>
        <w:t xml:space="preserve">This </w:t>
      </w:r>
      <w:r w:rsidRPr="00A45C7F">
        <w:rPr>
          <w:rFonts w:ascii="ITC Avant Garde Gothic" w:hAnsi="ITC Avant Garde Gothic"/>
          <w:b w:val="0"/>
          <w:bCs/>
          <w:sz w:val="22"/>
          <w:szCs w:val="22"/>
        </w:rPr>
        <w:t xml:space="preserve">means that the identity of the client does not have to be fully verified, information on the purpose or intended nature of the business relationship does not have to be obtained and, where relevant, details on the beneficial ownership of the client do not have to be obtained. However, checks must be carried out to ensure that the client is in fact a </w:t>
      </w:r>
      <w:proofErr w:type="gramStart"/>
      <w:r w:rsidRPr="00A45C7F">
        <w:rPr>
          <w:rFonts w:ascii="ITC Avant Garde Gothic" w:hAnsi="ITC Avant Garde Gothic"/>
          <w:b w:val="0"/>
          <w:bCs/>
          <w:sz w:val="22"/>
          <w:szCs w:val="22"/>
        </w:rPr>
        <w:t>Low Risk</w:t>
      </w:r>
      <w:proofErr w:type="gramEnd"/>
      <w:r w:rsidRPr="00A45C7F">
        <w:rPr>
          <w:rFonts w:ascii="ITC Avant Garde Gothic" w:hAnsi="ITC Avant Garde Gothic"/>
          <w:b w:val="0"/>
          <w:bCs/>
          <w:sz w:val="22"/>
          <w:szCs w:val="22"/>
        </w:rPr>
        <w:t xml:space="preserve"> Client and qualifies for simplified due diligence. </w:t>
      </w:r>
      <w:r w:rsidR="00E563B8" w:rsidRPr="00A45C7F">
        <w:rPr>
          <w:rFonts w:ascii="ITC Avant Garde Gothic" w:hAnsi="ITC Avant Garde Gothic" w:cs="Arial"/>
          <w:b w:val="0"/>
          <w:bCs/>
          <w:sz w:val="22"/>
          <w:szCs w:val="22"/>
        </w:rPr>
        <w:t>The solicitor</w:t>
      </w:r>
      <w:r w:rsidR="00E563B8" w:rsidRPr="00A45C7F">
        <w:rPr>
          <w:rFonts w:ascii="ITC Avant Garde Gothic" w:hAnsi="ITC Avant Garde Gothic" w:cs="Arial"/>
          <w:b w:val="0"/>
          <w:sz w:val="22"/>
          <w:szCs w:val="22"/>
        </w:rPr>
        <w:t xml:space="preserve"> must obtain </w:t>
      </w:r>
      <w:r w:rsidR="00E563B8" w:rsidRPr="00A45C7F">
        <w:rPr>
          <w:rFonts w:ascii="ITC Avant Garde Gothic" w:hAnsi="ITC Avant Garde Gothic" w:cs="Arial"/>
          <w:bCs/>
          <w:sz w:val="22"/>
          <w:szCs w:val="22"/>
        </w:rPr>
        <w:t>sufficient information about the client</w:t>
      </w:r>
      <w:r w:rsidR="00E563B8" w:rsidRPr="00A45C7F">
        <w:rPr>
          <w:rFonts w:ascii="ITC Avant Garde Gothic" w:hAnsi="ITC Avant Garde Gothic" w:cs="Arial"/>
          <w:b w:val="0"/>
          <w:sz w:val="22"/>
          <w:szCs w:val="22"/>
        </w:rPr>
        <w:t xml:space="preserve"> to satisfy itself that the client meets the statutory criteria for SCDD to be applied. </w:t>
      </w:r>
    </w:p>
    <w:p w14:paraId="05B05D18" w14:textId="77777777" w:rsidR="00707AC7" w:rsidRPr="00A45C7F" w:rsidRDefault="00707AC7" w:rsidP="00707AC7">
      <w:pPr>
        <w:jc w:val="both"/>
        <w:rPr>
          <w:rFonts w:ascii="ITC Avant Garde Gothic" w:hAnsi="ITC Avant Garde Gothic" w:cs="Arial"/>
          <w:sz w:val="22"/>
          <w:szCs w:val="22"/>
        </w:rPr>
      </w:pPr>
    </w:p>
    <w:p w14:paraId="59F00E60" w14:textId="77777777" w:rsidR="00707AC7" w:rsidRPr="00A45C7F" w:rsidRDefault="00707AC7" w:rsidP="007F0C52">
      <w:pPr>
        <w:numPr>
          <w:ilvl w:val="0"/>
          <w:numId w:val="38"/>
        </w:numPr>
        <w:jc w:val="both"/>
        <w:rPr>
          <w:rFonts w:ascii="ITC Avant Garde Gothic" w:hAnsi="ITC Avant Garde Gothic" w:cs="Arial"/>
          <w:b w:val="0"/>
          <w:sz w:val="22"/>
          <w:szCs w:val="22"/>
        </w:rPr>
      </w:pPr>
      <w:r w:rsidRPr="00A45C7F">
        <w:rPr>
          <w:rFonts w:ascii="ITC Avant Garde Gothic" w:hAnsi="ITC Avant Garde Gothic" w:cs="Arial"/>
          <w:sz w:val="22"/>
          <w:szCs w:val="22"/>
        </w:rPr>
        <w:t>E</w:t>
      </w:r>
      <w:r w:rsidR="005724E3" w:rsidRPr="00A45C7F">
        <w:rPr>
          <w:rFonts w:ascii="ITC Avant Garde Gothic" w:hAnsi="ITC Avant Garde Gothic" w:cs="Arial"/>
          <w:sz w:val="22"/>
          <w:szCs w:val="22"/>
        </w:rPr>
        <w:t>NHANCED</w:t>
      </w:r>
    </w:p>
    <w:p w14:paraId="69645C9A" w14:textId="77777777" w:rsidR="004E4353" w:rsidRPr="00A45C7F" w:rsidRDefault="004E4353" w:rsidP="005724E3">
      <w:pPr>
        <w:ind w:left="720"/>
        <w:jc w:val="both"/>
        <w:rPr>
          <w:rFonts w:ascii="ITC Avant Garde Gothic" w:hAnsi="ITC Avant Garde Gothic" w:cs="Arial"/>
          <w:b w:val="0"/>
          <w:sz w:val="22"/>
          <w:szCs w:val="22"/>
        </w:rPr>
      </w:pPr>
      <w:r w:rsidRPr="00A45C7F">
        <w:rPr>
          <w:rFonts w:ascii="ITC Avant Garde Gothic" w:hAnsi="ITC Avant Garde Gothic" w:cs="Arial"/>
          <w:b w:val="0"/>
          <w:sz w:val="22"/>
          <w:szCs w:val="22"/>
        </w:rPr>
        <w:t xml:space="preserve">Enhanced due diligence applies to all </w:t>
      </w:r>
      <w:r w:rsidRPr="00A45C7F">
        <w:rPr>
          <w:rFonts w:ascii="ITC Avant Garde Gothic" w:hAnsi="ITC Avant Garde Gothic" w:cs="Arial"/>
          <w:bCs/>
          <w:sz w:val="22"/>
          <w:szCs w:val="22"/>
        </w:rPr>
        <w:t>High-Risk</w:t>
      </w:r>
      <w:r w:rsidRPr="00A45C7F">
        <w:rPr>
          <w:rFonts w:ascii="ITC Avant Garde Gothic" w:hAnsi="ITC Avant Garde Gothic" w:cs="Arial"/>
          <w:b w:val="0"/>
          <w:sz w:val="22"/>
          <w:szCs w:val="22"/>
        </w:rPr>
        <w:t xml:space="preserve"> clients. </w:t>
      </w:r>
    </w:p>
    <w:p w14:paraId="4A417715" w14:textId="77777777" w:rsidR="00707AC7" w:rsidRPr="00A45C7F" w:rsidRDefault="00707AC7" w:rsidP="005724E3">
      <w:pPr>
        <w:ind w:left="720"/>
        <w:jc w:val="both"/>
        <w:rPr>
          <w:rFonts w:ascii="ITC Avant Garde Gothic" w:hAnsi="ITC Avant Garde Gothic" w:cs="Arial"/>
          <w:b w:val="0"/>
          <w:sz w:val="22"/>
          <w:szCs w:val="22"/>
        </w:rPr>
      </w:pPr>
      <w:r w:rsidRPr="00A45C7F">
        <w:rPr>
          <w:rFonts w:ascii="ITC Avant Garde Gothic" w:hAnsi="ITC Avant Garde Gothic" w:cs="Arial"/>
          <w:b w:val="0"/>
          <w:sz w:val="22"/>
          <w:szCs w:val="22"/>
        </w:rPr>
        <w:t xml:space="preserve">The legislation prescribes the following four specific circumstances when enhanced due diligence measures </w:t>
      </w:r>
      <w:r w:rsidRPr="00A45C7F">
        <w:rPr>
          <w:rFonts w:ascii="ITC Avant Garde Gothic" w:hAnsi="ITC Avant Garde Gothic" w:cs="Arial"/>
          <w:sz w:val="22"/>
          <w:szCs w:val="22"/>
        </w:rPr>
        <w:t xml:space="preserve">must </w:t>
      </w:r>
      <w:r w:rsidRPr="00A45C7F">
        <w:rPr>
          <w:rFonts w:ascii="ITC Avant Garde Gothic" w:hAnsi="ITC Avant Garde Gothic" w:cs="Arial"/>
          <w:b w:val="0"/>
          <w:sz w:val="22"/>
          <w:szCs w:val="22"/>
        </w:rPr>
        <w:t>be applied:</w:t>
      </w:r>
    </w:p>
    <w:p w14:paraId="4C823320" w14:textId="77777777" w:rsidR="005724E3" w:rsidRPr="00A45C7F" w:rsidRDefault="005724E3" w:rsidP="005724E3">
      <w:pPr>
        <w:jc w:val="both"/>
        <w:rPr>
          <w:rFonts w:ascii="ITC Avant Garde Gothic" w:hAnsi="ITC Avant Garde Gothic" w:cs="Arial"/>
          <w:b w:val="0"/>
          <w:sz w:val="22"/>
          <w:szCs w:val="22"/>
        </w:rPr>
      </w:pPr>
    </w:p>
    <w:p w14:paraId="39F02BF1" w14:textId="77777777" w:rsidR="00707AC7" w:rsidRPr="00A45C7F" w:rsidRDefault="00707AC7" w:rsidP="007F0C52">
      <w:pPr>
        <w:numPr>
          <w:ilvl w:val="0"/>
          <w:numId w:val="42"/>
        </w:numPr>
        <w:jc w:val="both"/>
        <w:rPr>
          <w:rFonts w:ascii="ITC Avant Garde Gothic" w:hAnsi="ITC Avant Garde Gothic" w:cs="Arial"/>
          <w:b w:val="0"/>
          <w:sz w:val="22"/>
          <w:szCs w:val="22"/>
        </w:rPr>
      </w:pPr>
      <w:r w:rsidRPr="00A45C7F">
        <w:rPr>
          <w:rFonts w:ascii="ITC Avant Garde Gothic" w:hAnsi="ITC Avant Garde Gothic" w:cs="Arial"/>
          <w:b w:val="0"/>
          <w:sz w:val="22"/>
          <w:szCs w:val="22"/>
        </w:rPr>
        <w:t>Complex/</w:t>
      </w:r>
      <w:r w:rsidR="005724E3" w:rsidRPr="00A45C7F">
        <w:rPr>
          <w:rFonts w:ascii="ITC Avant Garde Gothic" w:hAnsi="ITC Avant Garde Gothic" w:cs="Arial"/>
          <w:b w:val="0"/>
          <w:sz w:val="22"/>
          <w:szCs w:val="22"/>
        </w:rPr>
        <w:t>u</w:t>
      </w:r>
      <w:r w:rsidRPr="00A45C7F">
        <w:rPr>
          <w:rFonts w:ascii="ITC Avant Garde Gothic" w:hAnsi="ITC Avant Garde Gothic" w:cs="Arial"/>
          <w:b w:val="0"/>
          <w:sz w:val="22"/>
          <w:szCs w:val="22"/>
        </w:rPr>
        <w:t xml:space="preserve">nusual </w:t>
      </w:r>
      <w:proofErr w:type="gramStart"/>
      <w:r w:rsidRPr="00A45C7F">
        <w:rPr>
          <w:rFonts w:ascii="ITC Avant Garde Gothic" w:hAnsi="ITC Avant Garde Gothic" w:cs="Arial"/>
          <w:b w:val="0"/>
          <w:sz w:val="22"/>
          <w:szCs w:val="22"/>
        </w:rPr>
        <w:t>transactio</w:t>
      </w:r>
      <w:r w:rsidR="00210D64" w:rsidRPr="00A45C7F">
        <w:rPr>
          <w:rFonts w:ascii="ITC Avant Garde Gothic" w:hAnsi="ITC Avant Garde Gothic" w:cs="Arial"/>
          <w:b w:val="0"/>
          <w:sz w:val="22"/>
          <w:szCs w:val="22"/>
        </w:rPr>
        <w:t>n</w:t>
      </w:r>
      <w:r w:rsidRPr="00A45C7F">
        <w:rPr>
          <w:rFonts w:ascii="ITC Avant Garde Gothic" w:hAnsi="ITC Avant Garde Gothic" w:cs="Arial"/>
          <w:b w:val="0"/>
          <w:sz w:val="22"/>
          <w:szCs w:val="22"/>
        </w:rPr>
        <w:t>s</w:t>
      </w:r>
      <w:proofErr w:type="gramEnd"/>
      <w:r w:rsidRPr="00A45C7F">
        <w:rPr>
          <w:rFonts w:ascii="ITC Avant Garde Gothic" w:hAnsi="ITC Avant Garde Gothic" w:cs="Arial"/>
          <w:b w:val="0"/>
          <w:sz w:val="22"/>
          <w:szCs w:val="22"/>
        </w:rPr>
        <w:t xml:space="preserve">  </w:t>
      </w:r>
    </w:p>
    <w:p w14:paraId="4DD283CF" w14:textId="77777777" w:rsidR="004E4353" w:rsidRPr="00A45C7F" w:rsidRDefault="005724E3" w:rsidP="007F0C52">
      <w:pPr>
        <w:numPr>
          <w:ilvl w:val="0"/>
          <w:numId w:val="42"/>
        </w:numPr>
        <w:jc w:val="both"/>
        <w:rPr>
          <w:rFonts w:ascii="ITC Avant Garde Gothic" w:hAnsi="ITC Avant Garde Gothic" w:cs="Arial"/>
          <w:b w:val="0"/>
          <w:sz w:val="22"/>
          <w:szCs w:val="22"/>
        </w:rPr>
      </w:pPr>
      <w:r w:rsidRPr="00A45C7F">
        <w:rPr>
          <w:rFonts w:ascii="ITC Avant Garde Gothic" w:hAnsi="ITC Avant Garde Gothic" w:cs="Arial"/>
          <w:b w:val="0"/>
          <w:sz w:val="22"/>
          <w:szCs w:val="22"/>
        </w:rPr>
        <w:t>R</w:t>
      </w:r>
      <w:r w:rsidR="00707AC7" w:rsidRPr="00A45C7F">
        <w:rPr>
          <w:rFonts w:ascii="ITC Avant Garde Gothic" w:hAnsi="ITC Avant Garde Gothic" w:cs="Arial"/>
          <w:b w:val="0"/>
          <w:sz w:val="22"/>
          <w:szCs w:val="22"/>
        </w:rPr>
        <w:t xml:space="preserve">isk </w:t>
      </w:r>
      <w:r w:rsidRPr="00A45C7F">
        <w:rPr>
          <w:rFonts w:ascii="ITC Avant Garde Gothic" w:hAnsi="ITC Avant Garde Gothic" w:cs="Arial"/>
          <w:b w:val="0"/>
          <w:sz w:val="22"/>
          <w:szCs w:val="22"/>
        </w:rPr>
        <w:t xml:space="preserve">that </w:t>
      </w:r>
      <w:r w:rsidR="00707AC7" w:rsidRPr="00A45C7F">
        <w:rPr>
          <w:rFonts w:ascii="ITC Avant Garde Gothic" w:hAnsi="ITC Avant Garde Gothic" w:cs="Arial"/>
          <w:b w:val="0"/>
          <w:sz w:val="22"/>
          <w:szCs w:val="22"/>
        </w:rPr>
        <w:t xml:space="preserve">client is involved in ML/TF, </w:t>
      </w:r>
      <w:r w:rsidRPr="00A45C7F">
        <w:rPr>
          <w:rFonts w:ascii="ITC Avant Garde Gothic" w:hAnsi="ITC Avant Garde Gothic" w:cs="Arial"/>
          <w:b w:val="0"/>
          <w:sz w:val="22"/>
          <w:szCs w:val="22"/>
        </w:rPr>
        <w:t xml:space="preserve">ascertain PEP </w:t>
      </w:r>
      <w:proofErr w:type="gramStart"/>
      <w:r w:rsidRPr="00A45C7F">
        <w:rPr>
          <w:rFonts w:ascii="ITC Avant Garde Gothic" w:hAnsi="ITC Avant Garde Gothic" w:cs="Arial"/>
          <w:b w:val="0"/>
          <w:sz w:val="22"/>
          <w:szCs w:val="22"/>
        </w:rPr>
        <w:t>status</w:t>
      </w:r>
      <w:proofErr w:type="gramEnd"/>
    </w:p>
    <w:p w14:paraId="20176C13" w14:textId="77777777" w:rsidR="00707AC7" w:rsidRPr="00A45C7F" w:rsidRDefault="00707AC7" w:rsidP="007F0C52">
      <w:pPr>
        <w:numPr>
          <w:ilvl w:val="0"/>
          <w:numId w:val="42"/>
        </w:numPr>
        <w:jc w:val="both"/>
        <w:rPr>
          <w:rFonts w:ascii="ITC Avant Garde Gothic" w:hAnsi="ITC Avant Garde Gothic" w:cs="Arial"/>
          <w:b w:val="0"/>
          <w:sz w:val="22"/>
          <w:szCs w:val="22"/>
        </w:rPr>
      </w:pPr>
      <w:r w:rsidRPr="00A45C7F">
        <w:rPr>
          <w:rFonts w:ascii="ITC Avant Garde Gothic" w:hAnsi="ITC Avant Garde Gothic" w:cs="Arial"/>
          <w:b w:val="0"/>
          <w:sz w:val="22"/>
          <w:szCs w:val="22"/>
        </w:rPr>
        <w:t xml:space="preserve">Client is established or resides in a high-risk third </w:t>
      </w:r>
      <w:r w:rsidR="004B1C91" w:rsidRPr="00A45C7F">
        <w:rPr>
          <w:rFonts w:ascii="ITC Avant Garde Gothic" w:hAnsi="ITC Avant Garde Gothic" w:cs="Arial"/>
          <w:b w:val="0"/>
          <w:sz w:val="22"/>
          <w:szCs w:val="22"/>
        </w:rPr>
        <w:t>country.</w:t>
      </w:r>
      <w:r w:rsidRPr="00A45C7F">
        <w:rPr>
          <w:rFonts w:ascii="ITC Avant Garde Gothic" w:hAnsi="ITC Avant Garde Gothic" w:cs="Arial"/>
          <w:b w:val="0"/>
          <w:sz w:val="22"/>
          <w:szCs w:val="22"/>
        </w:rPr>
        <w:t xml:space="preserve">   </w:t>
      </w:r>
    </w:p>
    <w:p w14:paraId="3D99E081" w14:textId="77777777" w:rsidR="00707AC7" w:rsidRPr="00A45C7F" w:rsidRDefault="00707AC7" w:rsidP="007F0C52">
      <w:pPr>
        <w:numPr>
          <w:ilvl w:val="0"/>
          <w:numId w:val="42"/>
        </w:numPr>
        <w:jc w:val="both"/>
        <w:rPr>
          <w:rFonts w:ascii="ITC Avant Garde Gothic" w:hAnsi="ITC Avant Garde Gothic" w:cs="Arial"/>
          <w:b w:val="0"/>
          <w:sz w:val="22"/>
          <w:szCs w:val="22"/>
        </w:rPr>
      </w:pPr>
      <w:r w:rsidRPr="00A45C7F">
        <w:rPr>
          <w:rFonts w:ascii="ITC Avant Garde Gothic" w:hAnsi="ITC Avant Garde Gothic" w:cs="Arial"/>
          <w:b w:val="0"/>
          <w:sz w:val="22"/>
          <w:szCs w:val="22"/>
        </w:rPr>
        <w:t>Business relationship (client or AML-regulated legal service) is high risk for ML/</w:t>
      </w:r>
      <w:r w:rsidR="00F71346" w:rsidRPr="00A45C7F">
        <w:rPr>
          <w:rFonts w:ascii="ITC Avant Garde Gothic" w:hAnsi="ITC Avant Garde Gothic" w:cs="Arial"/>
          <w:b w:val="0"/>
          <w:sz w:val="22"/>
          <w:szCs w:val="22"/>
        </w:rPr>
        <w:t>T</w:t>
      </w:r>
      <w:r w:rsidRPr="00A45C7F">
        <w:rPr>
          <w:rFonts w:ascii="ITC Avant Garde Gothic" w:hAnsi="ITC Avant Garde Gothic" w:cs="Arial"/>
          <w:b w:val="0"/>
          <w:sz w:val="22"/>
          <w:szCs w:val="22"/>
        </w:rPr>
        <w:t xml:space="preserve">F </w:t>
      </w:r>
    </w:p>
    <w:p w14:paraId="53469944" w14:textId="77777777" w:rsidR="00707AC7" w:rsidRPr="00A45C7F" w:rsidRDefault="00707AC7" w:rsidP="00707AC7">
      <w:pPr>
        <w:ind w:left="1080"/>
        <w:jc w:val="both"/>
        <w:rPr>
          <w:rFonts w:ascii="ITC Avant Garde Gothic" w:hAnsi="ITC Avant Garde Gothic" w:cs="Arial"/>
          <w:sz w:val="22"/>
          <w:szCs w:val="22"/>
        </w:rPr>
      </w:pPr>
    </w:p>
    <w:p w14:paraId="5672AED4" w14:textId="77777777" w:rsidR="005A6277" w:rsidRPr="00A45C7F" w:rsidRDefault="004E4353" w:rsidP="005A6277">
      <w:pPr>
        <w:jc w:val="both"/>
        <w:rPr>
          <w:rFonts w:ascii="ITC Avant Garde Gothic" w:hAnsi="ITC Avant Garde Gothic"/>
          <w:b w:val="0"/>
          <w:bCs/>
          <w:sz w:val="22"/>
          <w:szCs w:val="22"/>
        </w:rPr>
      </w:pPr>
      <w:r w:rsidRPr="00A45C7F">
        <w:rPr>
          <w:rFonts w:ascii="ITC Avant Garde Gothic" w:hAnsi="ITC Avant Garde Gothic"/>
          <w:b w:val="0"/>
          <w:bCs/>
          <w:sz w:val="22"/>
          <w:szCs w:val="22"/>
        </w:rPr>
        <w:t>In addition to the standard due diligence requirements as outlined above, further information, documents and monitoring are required to satisfy the enhanced due diligence requirements. The extent of the additional information and any monitoring carried out on the client will depend on the outcome of the risk assessment process that has been carried out.</w:t>
      </w:r>
    </w:p>
    <w:p w14:paraId="08A9CECA" w14:textId="77777777" w:rsidR="004E4353" w:rsidRPr="00A45C7F" w:rsidRDefault="004E4353" w:rsidP="005A6277">
      <w:pPr>
        <w:jc w:val="both"/>
        <w:rPr>
          <w:rFonts w:ascii="ITC Avant Garde Gothic" w:hAnsi="ITC Avant Garde Gothic"/>
          <w:b w:val="0"/>
          <w:bCs/>
          <w:sz w:val="22"/>
          <w:szCs w:val="22"/>
        </w:rPr>
      </w:pPr>
    </w:p>
    <w:p w14:paraId="756ED1B4" w14:textId="77777777" w:rsidR="004E4353" w:rsidRPr="00A45C7F" w:rsidRDefault="004E4353" w:rsidP="005A6277">
      <w:pPr>
        <w:jc w:val="both"/>
        <w:rPr>
          <w:rFonts w:ascii="ITC Avant Garde Gothic" w:hAnsi="ITC Avant Garde Gothic"/>
          <w:b w:val="0"/>
          <w:bCs/>
          <w:sz w:val="22"/>
          <w:szCs w:val="22"/>
        </w:rPr>
      </w:pPr>
      <w:r w:rsidRPr="00A45C7F">
        <w:rPr>
          <w:rFonts w:ascii="ITC Avant Garde Gothic" w:hAnsi="ITC Avant Garde Gothic"/>
          <w:b w:val="0"/>
          <w:bCs/>
          <w:sz w:val="22"/>
          <w:szCs w:val="22"/>
        </w:rPr>
        <w:t xml:space="preserve">MLRO approval must be sought and obtained before commencing a business relationship with a High-Risk client. </w:t>
      </w:r>
    </w:p>
    <w:p w14:paraId="376FDAAE" w14:textId="77777777" w:rsidR="004E4353" w:rsidRPr="00A45C7F" w:rsidRDefault="004E4353" w:rsidP="005A6277">
      <w:pPr>
        <w:jc w:val="both"/>
        <w:rPr>
          <w:rFonts w:ascii="ITC Avant Garde Gothic" w:hAnsi="ITC Avant Garde Gothic" w:cs="Calibri"/>
          <w:b w:val="0"/>
          <w:bCs/>
          <w:sz w:val="22"/>
          <w:szCs w:val="22"/>
        </w:rPr>
      </w:pPr>
      <w:r w:rsidRPr="00A45C7F">
        <w:rPr>
          <w:rFonts w:ascii="ITC Avant Garde Gothic" w:hAnsi="ITC Avant Garde Gothic"/>
          <w:b w:val="0"/>
          <w:bCs/>
          <w:sz w:val="22"/>
          <w:szCs w:val="22"/>
        </w:rPr>
        <w:t xml:space="preserve">Information on the financial background of the client/beneficial owner(s) must be obtained for all High-Risk clients. </w:t>
      </w:r>
    </w:p>
    <w:p w14:paraId="59251B74" w14:textId="77777777" w:rsidR="009D2A75" w:rsidRPr="00A45C7F" w:rsidRDefault="009D2A75" w:rsidP="005A6277">
      <w:pPr>
        <w:jc w:val="both"/>
        <w:rPr>
          <w:rFonts w:ascii="ITC Avant Garde Gothic" w:hAnsi="ITC Avant Garde Gothic" w:cs="Calibri"/>
          <w:sz w:val="28"/>
          <w:szCs w:val="28"/>
          <w:u w:val="single"/>
        </w:rPr>
      </w:pPr>
    </w:p>
    <w:p w14:paraId="7F9B0D99" w14:textId="77777777" w:rsidR="009D2A75" w:rsidRPr="00A45C7F" w:rsidRDefault="009D2A75" w:rsidP="005A6277">
      <w:pPr>
        <w:jc w:val="both"/>
        <w:rPr>
          <w:rFonts w:ascii="ITC Avant Garde Gothic" w:hAnsi="ITC Avant Garde Gothic" w:cs="Calibri"/>
          <w:sz w:val="22"/>
          <w:szCs w:val="22"/>
          <w:u w:val="single"/>
        </w:rPr>
      </w:pPr>
      <w:r w:rsidRPr="00A45C7F">
        <w:rPr>
          <w:rFonts w:ascii="ITC Avant Garde Gothic" w:hAnsi="ITC Avant Garde Gothic" w:cs="Calibri"/>
          <w:sz w:val="22"/>
          <w:szCs w:val="22"/>
          <w:u w:val="single"/>
        </w:rPr>
        <w:t>PEP</w:t>
      </w:r>
      <w:r w:rsidR="007F5676" w:rsidRPr="00A45C7F">
        <w:rPr>
          <w:rFonts w:ascii="ITC Avant Garde Gothic" w:hAnsi="ITC Avant Garde Gothic" w:cs="Calibri"/>
          <w:sz w:val="22"/>
          <w:szCs w:val="22"/>
          <w:u w:val="single"/>
        </w:rPr>
        <w:t>s</w:t>
      </w:r>
    </w:p>
    <w:p w14:paraId="7A65AC53" w14:textId="77777777" w:rsidR="009D2A75" w:rsidRPr="00A45C7F" w:rsidRDefault="009D2A75" w:rsidP="005A6277">
      <w:pPr>
        <w:jc w:val="both"/>
        <w:rPr>
          <w:rFonts w:ascii="ITC Avant Garde Gothic" w:hAnsi="ITC Avant Garde Gothic" w:cs="Calibri"/>
          <w:b w:val="0"/>
          <w:bCs/>
          <w:sz w:val="22"/>
          <w:szCs w:val="22"/>
        </w:rPr>
      </w:pPr>
      <w:r w:rsidRPr="00A45C7F">
        <w:rPr>
          <w:rFonts w:ascii="ITC Avant Garde Gothic" w:hAnsi="ITC Avant Garde Gothic" w:cs="Calibri"/>
          <w:b w:val="0"/>
          <w:bCs/>
          <w:sz w:val="22"/>
          <w:szCs w:val="22"/>
        </w:rPr>
        <w:t xml:space="preserve">The legislation requires the firm to apply enhanced measures to PEPs, both domestic and non-domestic. </w:t>
      </w:r>
    </w:p>
    <w:p w14:paraId="2990F533" w14:textId="77777777" w:rsidR="009D2A75" w:rsidRPr="00A45C7F" w:rsidRDefault="009D2A75" w:rsidP="005A6277">
      <w:pPr>
        <w:jc w:val="both"/>
        <w:rPr>
          <w:rFonts w:ascii="ITC Avant Garde Gothic" w:hAnsi="ITC Avant Garde Gothic" w:cs="Calibri"/>
          <w:b w:val="0"/>
          <w:bCs/>
          <w:sz w:val="22"/>
          <w:szCs w:val="22"/>
        </w:rPr>
      </w:pPr>
      <w:r w:rsidRPr="00A45C7F">
        <w:rPr>
          <w:rFonts w:ascii="ITC Avant Garde Gothic" w:hAnsi="ITC Avant Garde Gothic" w:cs="Calibri"/>
          <w:b w:val="0"/>
          <w:bCs/>
          <w:sz w:val="22"/>
          <w:szCs w:val="22"/>
        </w:rPr>
        <w:t xml:space="preserve">A PEP is an individual who is or has been entrusted with prominent public functions, or an immediate family member, or a known close associate of such a person. Examples of PEPs include Heads of State, Heads of Government, Ministers and Deputy Ministers, TDs, Members of Parliament or similar legislative body, members of a governing body of a political party, members of high-level judicial bodies, </w:t>
      </w:r>
      <w:r w:rsidR="00E5367F" w:rsidRPr="00A45C7F">
        <w:rPr>
          <w:rFonts w:ascii="ITC Avant Garde Gothic" w:hAnsi="ITC Avant Garde Gothic" w:cs="Calibri"/>
          <w:b w:val="0"/>
          <w:bCs/>
          <w:sz w:val="22"/>
          <w:szCs w:val="22"/>
        </w:rPr>
        <w:t xml:space="preserve">members of courts of auditors, members of boards of central banks, members of management, administrative or supervisory bodies of state-owned enterprises and persons holding a prominent position in European Union and international bodies such as the UN, World Bank, IMF. </w:t>
      </w:r>
    </w:p>
    <w:p w14:paraId="391B618C" w14:textId="77777777" w:rsidR="00E5367F" w:rsidRPr="00A45C7F" w:rsidRDefault="00E5367F" w:rsidP="005A6277">
      <w:pPr>
        <w:jc w:val="both"/>
        <w:rPr>
          <w:rFonts w:ascii="ITC Avant Garde Gothic" w:hAnsi="ITC Avant Garde Gothic" w:cs="Calibri"/>
          <w:b w:val="0"/>
          <w:bCs/>
          <w:sz w:val="22"/>
          <w:szCs w:val="22"/>
        </w:rPr>
      </w:pPr>
    </w:p>
    <w:p w14:paraId="6A79FE4A" w14:textId="77777777" w:rsidR="00E5367F" w:rsidRPr="00A45C7F" w:rsidRDefault="00E5367F" w:rsidP="005A6277">
      <w:pPr>
        <w:jc w:val="both"/>
        <w:rPr>
          <w:rFonts w:ascii="ITC Avant Garde Gothic" w:hAnsi="ITC Avant Garde Gothic" w:cs="Calibri"/>
          <w:b w:val="0"/>
          <w:bCs/>
          <w:sz w:val="22"/>
          <w:szCs w:val="22"/>
        </w:rPr>
      </w:pPr>
      <w:r w:rsidRPr="00A45C7F">
        <w:rPr>
          <w:rFonts w:ascii="ITC Avant Garde Gothic" w:hAnsi="ITC Avant Garde Gothic" w:cs="Calibri"/>
          <w:b w:val="0"/>
          <w:bCs/>
          <w:sz w:val="22"/>
          <w:szCs w:val="22"/>
        </w:rPr>
        <w:t xml:space="preserve">Immediate family members </w:t>
      </w:r>
      <w:proofErr w:type="gramStart"/>
      <w:r w:rsidRPr="00A45C7F">
        <w:rPr>
          <w:rFonts w:ascii="ITC Avant Garde Gothic" w:hAnsi="ITC Avant Garde Gothic" w:cs="Calibri"/>
          <w:b w:val="0"/>
          <w:bCs/>
          <w:sz w:val="22"/>
          <w:szCs w:val="22"/>
        </w:rPr>
        <w:t>include;</w:t>
      </w:r>
      <w:proofErr w:type="gramEnd"/>
      <w:r w:rsidRPr="00A45C7F">
        <w:rPr>
          <w:rFonts w:ascii="ITC Avant Garde Gothic" w:hAnsi="ITC Avant Garde Gothic" w:cs="Calibri"/>
          <w:b w:val="0"/>
          <w:bCs/>
          <w:sz w:val="22"/>
          <w:szCs w:val="22"/>
        </w:rPr>
        <w:t xml:space="preserve"> </w:t>
      </w:r>
    </w:p>
    <w:p w14:paraId="651D5331" w14:textId="77777777" w:rsidR="00E5367F" w:rsidRPr="00A45C7F" w:rsidRDefault="00E5367F" w:rsidP="007F0C52">
      <w:pPr>
        <w:numPr>
          <w:ilvl w:val="0"/>
          <w:numId w:val="38"/>
        </w:numPr>
        <w:jc w:val="both"/>
        <w:rPr>
          <w:rFonts w:ascii="ITC Avant Garde Gothic" w:hAnsi="ITC Avant Garde Gothic" w:cs="Calibri"/>
          <w:b w:val="0"/>
          <w:bCs/>
          <w:sz w:val="22"/>
          <w:szCs w:val="22"/>
        </w:rPr>
      </w:pPr>
      <w:r w:rsidRPr="00A45C7F">
        <w:rPr>
          <w:rFonts w:ascii="ITC Avant Garde Gothic" w:hAnsi="ITC Avant Garde Gothic" w:cs="Calibri"/>
          <w:b w:val="0"/>
          <w:bCs/>
          <w:sz w:val="22"/>
          <w:szCs w:val="22"/>
        </w:rPr>
        <w:t>Parents</w:t>
      </w:r>
    </w:p>
    <w:p w14:paraId="310D77BC" w14:textId="77777777" w:rsidR="00E5367F" w:rsidRPr="00A45C7F" w:rsidRDefault="00E5367F" w:rsidP="007F0C52">
      <w:pPr>
        <w:numPr>
          <w:ilvl w:val="0"/>
          <w:numId w:val="38"/>
        </w:numPr>
        <w:jc w:val="both"/>
        <w:rPr>
          <w:rFonts w:ascii="ITC Avant Garde Gothic" w:hAnsi="ITC Avant Garde Gothic" w:cs="Calibri"/>
          <w:b w:val="0"/>
          <w:bCs/>
          <w:sz w:val="22"/>
          <w:szCs w:val="22"/>
        </w:rPr>
      </w:pPr>
      <w:r w:rsidRPr="00A45C7F">
        <w:rPr>
          <w:rFonts w:ascii="ITC Avant Garde Gothic" w:hAnsi="ITC Avant Garde Gothic" w:cs="Calibri"/>
          <w:b w:val="0"/>
          <w:bCs/>
          <w:sz w:val="22"/>
          <w:szCs w:val="22"/>
        </w:rPr>
        <w:t>Spouse</w:t>
      </w:r>
    </w:p>
    <w:p w14:paraId="6CB74794" w14:textId="77777777" w:rsidR="00E5367F" w:rsidRPr="00A45C7F" w:rsidRDefault="00E5367F" w:rsidP="007F0C52">
      <w:pPr>
        <w:numPr>
          <w:ilvl w:val="0"/>
          <w:numId w:val="38"/>
        </w:numPr>
        <w:jc w:val="both"/>
        <w:rPr>
          <w:rFonts w:ascii="ITC Avant Garde Gothic" w:hAnsi="ITC Avant Garde Gothic" w:cs="Calibri"/>
          <w:b w:val="0"/>
          <w:bCs/>
          <w:sz w:val="22"/>
          <w:szCs w:val="22"/>
        </w:rPr>
      </w:pPr>
      <w:r w:rsidRPr="00A45C7F">
        <w:rPr>
          <w:rFonts w:ascii="ITC Avant Garde Gothic" w:hAnsi="ITC Avant Garde Gothic" w:cs="Calibri"/>
          <w:b w:val="0"/>
          <w:bCs/>
          <w:sz w:val="22"/>
          <w:szCs w:val="22"/>
        </w:rPr>
        <w:t>Equivalent spouse</w:t>
      </w:r>
    </w:p>
    <w:p w14:paraId="4E41E244" w14:textId="77777777" w:rsidR="00E5367F" w:rsidRPr="00A45C7F" w:rsidRDefault="00E5367F" w:rsidP="007F0C52">
      <w:pPr>
        <w:numPr>
          <w:ilvl w:val="0"/>
          <w:numId w:val="38"/>
        </w:numPr>
        <w:jc w:val="both"/>
        <w:rPr>
          <w:rFonts w:ascii="ITC Avant Garde Gothic" w:hAnsi="ITC Avant Garde Gothic" w:cs="Calibri"/>
          <w:b w:val="0"/>
          <w:bCs/>
          <w:sz w:val="22"/>
          <w:szCs w:val="22"/>
        </w:rPr>
      </w:pPr>
      <w:r w:rsidRPr="00A45C7F">
        <w:rPr>
          <w:rFonts w:ascii="ITC Avant Garde Gothic" w:hAnsi="ITC Avant Garde Gothic" w:cs="Calibri"/>
          <w:b w:val="0"/>
          <w:bCs/>
          <w:sz w:val="22"/>
          <w:szCs w:val="22"/>
        </w:rPr>
        <w:t xml:space="preserve">Child </w:t>
      </w:r>
    </w:p>
    <w:p w14:paraId="50921AF3" w14:textId="77777777" w:rsidR="00E5367F" w:rsidRPr="00A45C7F" w:rsidRDefault="00E5367F" w:rsidP="007F0C52">
      <w:pPr>
        <w:numPr>
          <w:ilvl w:val="0"/>
          <w:numId w:val="38"/>
        </w:numPr>
        <w:jc w:val="both"/>
        <w:rPr>
          <w:rFonts w:ascii="ITC Avant Garde Gothic" w:hAnsi="ITC Avant Garde Gothic" w:cs="Calibri"/>
          <w:b w:val="0"/>
          <w:bCs/>
          <w:sz w:val="22"/>
          <w:szCs w:val="22"/>
        </w:rPr>
      </w:pPr>
      <w:r w:rsidRPr="00A45C7F">
        <w:rPr>
          <w:rFonts w:ascii="ITC Avant Garde Gothic" w:hAnsi="ITC Avant Garde Gothic" w:cs="Calibri"/>
          <w:b w:val="0"/>
          <w:bCs/>
          <w:sz w:val="22"/>
          <w:szCs w:val="22"/>
        </w:rPr>
        <w:t>Spouse of a child</w:t>
      </w:r>
    </w:p>
    <w:p w14:paraId="1020CABA" w14:textId="77777777" w:rsidR="00E5367F" w:rsidRPr="00A45C7F" w:rsidRDefault="00E5367F" w:rsidP="007F0C52">
      <w:pPr>
        <w:numPr>
          <w:ilvl w:val="0"/>
          <w:numId w:val="38"/>
        </w:numPr>
        <w:jc w:val="both"/>
        <w:rPr>
          <w:rFonts w:ascii="ITC Avant Garde Gothic" w:hAnsi="ITC Avant Garde Gothic" w:cs="Calibri"/>
          <w:b w:val="0"/>
          <w:bCs/>
          <w:sz w:val="22"/>
          <w:szCs w:val="22"/>
        </w:rPr>
      </w:pPr>
      <w:r w:rsidRPr="00A45C7F">
        <w:rPr>
          <w:rFonts w:ascii="ITC Avant Garde Gothic" w:hAnsi="ITC Avant Garde Gothic" w:cs="Calibri"/>
          <w:b w:val="0"/>
          <w:bCs/>
          <w:sz w:val="22"/>
          <w:szCs w:val="22"/>
        </w:rPr>
        <w:t>Equivalent spouse of a child</w:t>
      </w:r>
    </w:p>
    <w:p w14:paraId="550DEB01" w14:textId="77777777" w:rsidR="00E5367F" w:rsidRPr="00A45C7F" w:rsidRDefault="00E5367F" w:rsidP="007F0C52">
      <w:pPr>
        <w:numPr>
          <w:ilvl w:val="0"/>
          <w:numId w:val="38"/>
        </w:numPr>
        <w:jc w:val="both"/>
        <w:rPr>
          <w:rFonts w:ascii="ITC Avant Garde Gothic" w:hAnsi="ITC Avant Garde Gothic" w:cs="Calibri"/>
          <w:b w:val="0"/>
          <w:bCs/>
          <w:sz w:val="22"/>
          <w:szCs w:val="22"/>
        </w:rPr>
      </w:pPr>
      <w:r w:rsidRPr="00A45C7F">
        <w:rPr>
          <w:rFonts w:ascii="ITC Avant Garde Gothic" w:hAnsi="ITC Avant Garde Gothic" w:cs="Calibri"/>
          <w:b w:val="0"/>
          <w:bCs/>
          <w:sz w:val="22"/>
          <w:szCs w:val="22"/>
        </w:rPr>
        <w:t>Any other family member of a PEP</w:t>
      </w:r>
    </w:p>
    <w:p w14:paraId="11FD705D" w14:textId="77777777" w:rsidR="00E5367F" w:rsidRPr="00A45C7F" w:rsidRDefault="00E5367F" w:rsidP="00E5367F">
      <w:pPr>
        <w:jc w:val="both"/>
        <w:rPr>
          <w:rFonts w:ascii="ITC Avant Garde Gothic" w:hAnsi="ITC Avant Garde Gothic" w:cs="Calibri"/>
          <w:b w:val="0"/>
          <w:bCs/>
          <w:sz w:val="22"/>
          <w:szCs w:val="22"/>
        </w:rPr>
      </w:pPr>
    </w:p>
    <w:p w14:paraId="42CC61F2" w14:textId="77777777" w:rsidR="00E5367F" w:rsidRPr="00A45C7F" w:rsidRDefault="00E5367F" w:rsidP="00E5367F">
      <w:pPr>
        <w:jc w:val="both"/>
        <w:rPr>
          <w:rFonts w:ascii="ITC Avant Garde Gothic" w:hAnsi="ITC Avant Garde Gothic" w:cs="Calibri"/>
          <w:b w:val="0"/>
          <w:bCs/>
          <w:sz w:val="22"/>
          <w:szCs w:val="22"/>
        </w:rPr>
      </w:pPr>
      <w:r w:rsidRPr="00A45C7F">
        <w:rPr>
          <w:rFonts w:ascii="ITC Avant Garde Gothic" w:hAnsi="ITC Avant Garde Gothic" w:cs="Calibri"/>
          <w:b w:val="0"/>
          <w:bCs/>
          <w:sz w:val="22"/>
          <w:szCs w:val="22"/>
        </w:rPr>
        <w:t xml:space="preserve">Persons known to be close associates </w:t>
      </w:r>
      <w:proofErr w:type="gramStart"/>
      <w:r w:rsidRPr="00A45C7F">
        <w:rPr>
          <w:rFonts w:ascii="ITC Avant Garde Gothic" w:hAnsi="ITC Avant Garde Gothic" w:cs="Calibri"/>
          <w:b w:val="0"/>
          <w:bCs/>
          <w:sz w:val="22"/>
          <w:szCs w:val="22"/>
        </w:rPr>
        <w:t>include;</w:t>
      </w:r>
      <w:proofErr w:type="gramEnd"/>
      <w:r w:rsidRPr="00A45C7F">
        <w:rPr>
          <w:rFonts w:ascii="ITC Avant Garde Gothic" w:hAnsi="ITC Avant Garde Gothic" w:cs="Calibri"/>
          <w:b w:val="0"/>
          <w:bCs/>
          <w:sz w:val="22"/>
          <w:szCs w:val="22"/>
        </w:rPr>
        <w:t xml:space="preserve"> </w:t>
      </w:r>
    </w:p>
    <w:p w14:paraId="35D669AA" w14:textId="77777777" w:rsidR="00E5367F" w:rsidRPr="00A45C7F" w:rsidRDefault="00E5367F" w:rsidP="007F0C52">
      <w:pPr>
        <w:numPr>
          <w:ilvl w:val="0"/>
          <w:numId w:val="43"/>
        </w:numPr>
        <w:jc w:val="both"/>
        <w:rPr>
          <w:rFonts w:ascii="ITC Avant Garde Gothic" w:hAnsi="ITC Avant Garde Gothic" w:cs="Calibri"/>
          <w:b w:val="0"/>
          <w:bCs/>
          <w:sz w:val="22"/>
          <w:szCs w:val="22"/>
        </w:rPr>
      </w:pPr>
      <w:r w:rsidRPr="00A45C7F">
        <w:rPr>
          <w:rFonts w:ascii="ITC Avant Garde Gothic" w:hAnsi="ITC Avant Garde Gothic" w:cs="Calibri"/>
          <w:b w:val="0"/>
          <w:bCs/>
          <w:sz w:val="22"/>
          <w:szCs w:val="22"/>
        </w:rPr>
        <w:t xml:space="preserve">Any individual who is known to have joint beneficial ownership of a legal entity or legal arrangement, or any other close business relations with a person who is a PEP; and </w:t>
      </w:r>
    </w:p>
    <w:p w14:paraId="7DA0760C" w14:textId="77777777" w:rsidR="00E5367F" w:rsidRPr="00A45C7F" w:rsidRDefault="00E5367F" w:rsidP="007F0C52">
      <w:pPr>
        <w:numPr>
          <w:ilvl w:val="0"/>
          <w:numId w:val="43"/>
        </w:numPr>
        <w:jc w:val="both"/>
        <w:rPr>
          <w:rFonts w:ascii="ITC Avant Garde Gothic" w:hAnsi="ITC Avant Garde Gothic" w:cs="Calibri"/>
          <w:b w:val="0"/>
          <w:bCs/>
          <w:sz w:val="22"/>
          <w:szCs w:val="22"/>
        </w:rPr>
      </w:pPr>
      <w:r w:rsidRPr="00A45C7F">
        <w:rPr>
          <w:rFonts w:ascii="ITC Avant Garde Gothic" w:hAnsi="ITC Avant Garde Gothic" w:cs="Calibri"/>
          <w:b w:val="0"/>
          <w:bCs/>
          <w:sz w:val="22"/>
          <w:szCs w:val="22"/>
        </w:rPr>
        <w:t xml:space="preserve">Any individual who has sole beneficial ownership of a legal entity or a legal arrangement which is known to have been set up for the benefit of a person de facto who is a </w:t>
      </w:r>
      <w:proofErr w:type="gramStart"/>
      <w:r w:rsidRPr="00A45C7F">
        <w:rPr>
          <w:rFonts w:ascii="ITC Avant Garde Gothic" w:hAnsi="ITC Avant Garde Gothic" w:cs="Calibri"/>
          <w:b w:val="0"/>
          <w:bCs/>
          <w:sz w:val="22"/>
          <w:szCs w:val="22"/>
        </w:rPr>
        <w:t>PEP</w:t>
      </w:r>
      <w:proofErr w:type="gramEnd"/>
      <w:r w:rsidRPr="00A45C7F">
        <w:rPr>
          <w:rFonts w:ascii="ITC Avant Garde Gothic" w:hAnsi="ITC Avant Garde Gothic" w:cs="Calibri"/>
          <w:b w:val="0"/>
          <w:bCs/>
          <w:sz w:val="22"/>
          <w:szCs w:val="22"/>
        </w:rPr>
        <w:t xml:space="preserve"> </w:t>
      </w:r>
    </w:p>
    <w:p w14:paraId="0FDD9BA7" w14:textId="77777777" w:rsidR="00E5367F" w:rsidRPr="00A45C7F" w:rsidRDefault="00E5367F" w:rsidP="00E5367F">
      <w:pPr>
        <w:jc w:val="both"/>
        <w:rPr>
          <w:rFonts w:ascii="ITC Avant Garde Gothic" w:hAnsi="ITC Avant Garde Gothic" w:cs="Calibri"/>
          <w:sz w:val="22"/>
          <w:szCs w:val="22"/>
        </w:rPr>
      </w:pPr>
    </w:p>
    <w:p w14:paraId="43A921B8" w14:textId="77777777" w:rsidR="00E5367F" w:rsidRPr="00A45C7F" w:rsidRDefault="00E5367F" w:rsidP="00E5367F">
      <w:pPr>
        <w:jc w:val="both"/>
        <w:rPr>
          <w:rFonts w:ascii="ITC Avant Garde Gothic" w:hAnsi="ITC Avant Garde Gothic" w:cs="Calibri"/>
          <w:sz w:val="22"/>
          <w:szCs w:val="22"/>
        </w:rPr>
      </w:pPr>
      <w:r w:rsidRPr="00A45C7F">
        <w:rPr>
          <w:rFonts w:ascii="ITC Avant Garde Gothic" w:hAnsi="ITC Avant Garde Gothic" w:cs="Calibri"/>
          <w:sz w:val="22"/>
          <w:szCs w:val="22"/>
        </w:rPr>
        <w:t>Identifying a PEP</w:t>
      </w:r>
    </w:p>
    <w:p w14:paraId="4A7F77B2" w14:textId="77777777" w:rsidR="00E5367F" w:rsidRPr="00A45C7F" w:rsidRDefault="00E5367F" w:rsidP="00E5367F">
      <w:pPr>
        <w:jc w:val="both"/>
        <w:rPr>
          <w:rFonts w:ascii="ITC Avant Garde Gothic" w:hAnsi="ITC Avant Garde Gothic" w:cs="Calibri"/>
          <w:b w:val="0"/>
          <w:bCs/>
          <w:sz w:val="22"/>
          <w:szCs w:val="22"/>
        </w:rPr>
      </w:pPr>
      <w:r w:rsidRPr="00A45C7F">
        <w:rPr>
          <w:rFonts w:ascii="ITC Avant Garde Gothic" w:hAnsi="ITC Avant Garde Gothic" w:cs="Calibri"/>
          <w:b w:val="0"/>
          <w:bCs/>
          <w:sz w:val="22"/>
          <w:szCs w:val="22"/>
        </w:rPr>
        <w:t xml:space="preserve">Solicitors are not required to conduct extensive investigations to establish whether a person is a </w:t>
      </w:r>
      <w:proofErr w:type="gramStart"/>
      <w:r w:rsidRPr="00A45C7F">
        <w:rPr>
          <w:rFonts w:ascii="ITC Avant Garde Gothic" w:hAnsi="ITC Avant Garde Gothic" w:cs="Calibri"/>
          <w:b w:val="0"/>
          <w:bCs/>
          <w:sz w:val="22"/>
          <w:szCs w:val="22"/>
        </w:rPr>
        <w:t>PEP, but</w:t>
      </w:r>
      <w:proofErr w:type="gramEnd"/>
      <w:r w:rsidRPr="00A45C7F">
        <w:rPr>
          <w:rFonts w:ascii="ITC Avant Garde Gothic" w:hAnsi="ITC Avant Garde Gothic" w:cs="Calibri"/>
          <w:b w:val="0"/>
          <w:bCs/>
          <w:sz w:val="22"/>
          <w:szCs w:val="22"/>
        </w:rPr>
        <w:t xml:space="preserve"> should have regard to information that is in their possession or is publicly known. </w:t>
      </w:r>
    </w:p>
    <w:p w14:paraId="171FB811" w14:textId="77777777" w:rsidR="00E5367F" w:rsidRPr="00A45C7F" w:rsidRDefault="00E5367F" w:rsidP="00E5367F">
      <w:pPr>
        <w:jc w:val="both"/>
        <w:rPr>
          <w:rFonts w:ascii="ITC Avant Garde Gothic" w:hAnsi="ITC Avant Garde Gothic" w:cs="Calibri"/>
          <w:b w:val="0"/>
          <w:bCs/>
          <w:sz w:val="22"/>
          <w:szCs w:val="22"/>
        </w:rPr>
      </w:pPr>
      <w:r w:rsidRPr="00A45C7F">
        <w:rPr>
          <w:rFonts w:ascii="ITC Avant Garde Gothic" w:hAnsi="ITC Avant Garde Gothic" w:cs="Calibri"/>
          <w:b w:val="0"/>
          <w:bCs/>
          <w:sz w:val="22"/>
          <w:szCs w:val="22"/>
        </w:rPr>
        <w:t xml:space="preserve">The following are some indicators of the possibility that a client is a </w:t>
      </w:r>
      <w:proofErr w:type="gramStart"/>
      <w:r w:rsidRPr="00A45C7F">
        <w:rPr>
          <w:rFonts w:ascii="ITC Avant Garde Gothic" w:hAnsi="ITC Avant Garde Gothic" w:cs="Calibri"/>
          <w:b w:val="0"/>
          <w:bCs/>
          <w:sz w:val="22"/>
          <w:szCs w:val="22"/>
        </w:rPr>
        <w:t>PEP;</w:t>
      </w:r>
      <w:proofErr w:type="gramEnd"/>
      <w:r w:rsidRPr="00A45C7F">
        <w:rPr>
          <w:rFonts w:ascii="ITC Avant Garde Gothic" w:hAnsi="ITC Avant Garde Gothic" w:cs="Calibri"/>
          <w:b w:val="0"/>
          <w:bCs/>
          <w:sz w:val="22"/>
          <w:szCs w:val="22"/>
        </w:rPr>
        <w:t xml:space="preserve"> </w:t>
      </w:r>
    </w:p>
    <w:p w14:paraId="36E513D5" w14:textId="77777777" w:rsidR="00E5367F" w:rsidRPr="00A45C7F" w:rsidRDefault="00E5367F" w:rsidP="007F0C52">
      <w:pPr>
        <w:numPr>
          <w:ilvl w:val="0"/>
          <w:numId w:val="44"/>
        </w:numPr>
        <w:jc w:val="both"/>
        <w:rPr>
          <w:rFonts w:ascii="ITC Avant Garde Gothic" w:hAnsi="ITC Avant Garde Gothic" w:cs="Calibri"/>
          <w:b w:val="0"/>
          <w:bCs/>
          <w:sz w:val="22"/>
          <w:szCs w:val="22"/>
        </w:rPr>
      </w:pPr>
      <w:r w:rsidRPr="00A45C7F">
        <w:rPr>
          <w:rFonts w:ascii="ITC Avant Garde Gothic" w:hAnsi="ITC Avant Garde Gothic" w:cs="Calibri"/>
          <w:b w:val="0"/>
          <w:bCs/>
          <w:sz w:val="22"/>
          <w:szCs w:val="22"/>
        </w:rPr>
        <w:t xml:space="preserve">Funds received from a government </w:t>
      </w:r>
      <w:proofErr w:type="gramStart"/>
      <w:r w:rsidRPr="00A45C7F">
        <w:rPr>
          <w:rFonts w:ascii="ITC Avant Garde Gothic" w:hAnsi="ITC Avant Garde Gothic" w:cs="Calibri"/>
          <w:b w:val="0"/>
          <w:bCs/>
          <w:sz w:val="22"/>
          <w:szCs w:val="22"/>
        </w:rPr>
        <w:t>account</w:t>
      </w:r>
      <w:proofErr w:type="gramEnd"/>
      <w:r w:rsidRPr="00A45C7F">
        <w:rPr>
          <w:rFonts w:ascii="ITC Avant Garde Gothic" w:hAnsi="ITC Avant Garde Gothic" w:cs="Calibri"/>
          <w:b w:val="0"/>
          <w:bCs/>
          <w:sz w:val="22"/>
          <w:szCs w:val="22"/>
        </w:rPr>
        <w:t xml:space="preserve"> </w:t>
      </w:r>
    </w:p>
    <w:p w14:paraId="0D3699F0" w14:textId="77777777" w:rsidR="00E5367F" w:rsidRPr="00A45C7F" w:rsidRDefault="00E5367F" w:rsidP="007F0C52">
      <w:pPr>
        <w:numPr>
          <w:ilvl w:val="0"/>
          <w:numId w:val="44"/>
        </w:numPr>
        <w:jc w:val="both"/>
        <w:rPr>
          <w:rFonts w:ascii="ITC Avant Garde Gothic" w:hAnsi="ITC Avant Garde Gothic" w:cs="Calibri"/>
          <w:b w:val="0"/>
          <w:bCs/>
          <w:sz w:val="22"/>
          <w:szCs w:val="22"/>
        </w:rPr>
      </w:pPr>
      <w:r w:rsidRPr="00A45C7F">
        <w:rPr>
          <w:rFonts w:ascii="ITC Avant Garde Gothic" w:hAnsi="ITC Avant Garde Gothic" w:cs="Calibri"/>
          <w:b w:val="0"/>
          <w:bCs/>
          <w:sz w:val="22"/>
          <w:szCs w:val="22"/>
        </w:rPr>
        <w:t xml:space="preserve">Correspondence originating from a government source with corresponding email account or </w:t>
      </w:r>
      <w:proofErr w:type="gramStart"/>
      <w:r w:rsidRPr="00A45C7F">
        <w:rPr>
          <w:rFonts w:ascii="ITC Avant Garde Gothic" w:hAnsi="ITC Avant Garde Gothic" w:cs="Calibri"/>
          <w:b w:val="0"/>
          <w:bCs/>
          <w:sz w:val="22"/>
          <w:szCs w:val="22"/>
        </w:rPr>
        <w:t>letterhead</w:t>
      </w:r>
      <w:proofErr w:type="gramEnd"/>
    </w:p>
    <w:p w14:paraId="02BC5193" w14:textId="77777777" w:rsidR="00E5367F" w:rsidRPr="00A45C7F" w:rsidRDefault="00E5367F" w:rsidP="007F0C52">
      <w:pPr>
        <w:numPr>
          <w:ilvl w:val="0"/>
          <w:numId w:val="44"/>
        </w:numPr>
        <w:jc w:val="both"/>
        <w:rPr>
          <w:rFonts w:ascii="ITC Avant Garde Gothic" w:hAnsi="ITC Avant Garde Gothic" w:cs="Calibri"/>
          <w:b w:val="0"/>
          <w:bCs/>
          <w:sz w:val="22"/>
          <w:szCs w:val="22"/>
        </w:rPr>
      </w:pPr>
      <w:r w:rsidRPr="00A45C7F">
        <w:rPr>
          <w:rFonts w:ascii="ITC Avant Garde Gothic" w:hAnsi="ITC Avant Garde Gothic" w:cs="Calibri"/>
          <w:b w:val="0"/>
          <w:bCs/>
          <w:sz w:val="22"/>
          <w:szCs w:val="22"/>
        </w:rPr>
        <w:t xml:space="preserve">General conversations/media reports/ discussion with the client indicating </w:t>
      </w:r>
      <w:proofErr w:type="gramStart"/>
      <w:r w:rsidRPr="00A45C7F">
        <w:rPr>
          <w:rFonts w:ascii="ITC Avant Garde Gothic" w:hAnsi="ITC Avant Garde Gothic" w:cs="Calibri"/>
          <w:b w:val="0"/>
          <w:bCs/>
          <w:sz w:val="22"/>
          <w:szCs w:val="22"/>
        </w:rPr>
        <w:t>this</w:t>
      </w:r>
      <w:proofErr w:type="gramEnd"/>
      <w:r w:rsidRPr="00A45C7F">
        <w:rPr>
          <w:rFonts w:ascii="ITC Avant Garde Gothic" w:hAnsi="ITC Avant Garde Gothic" w:cs="Calibri"/>
          <w:b w:val="0"/>
          <w:bCs/>
          <w:sz w:val="22"/>
          <w:szCs w:val="22"/>
        </w:rPr>
        <w:t xml:space="preserve"> </w:t>
      </w:r>
    </w:p>
    <w:p w14:paraId="0D922F86" w14:textId="77777777" w:rsidR="007F5676" w:rsidRPr="00A45C7F" w:rsidRDefault="007F5676" w:rsidP="007F5676">
      <w:pPr>
        <w:jc w:val="both"/>
        <w:rPr>
          <w:rFonts w:ascii="ITC Avant Garde Gothic" w:hAnsi="ITC Avant Garde Gothic" w:cs="Calibri"/>
          <w:sz w:val="22"/>
          <w:szCs w:val="22"/>
        </w:rPr>
      </w:pPr>
    </w:p>
    <w:p w14:paraId="3C35E739" w14:textId="77777777" w:rsidR="007F5676" w:rsidRPr="00A45C7F" w:rsidRDefault="007F5676" w:rsidP="007F5676">
      <w:pPr>
        <w:jc w:val="both"/>
        <w:rPr>
          <w:rFonts w:ascii="ITC Avant Garde Gothic" w:hAnsi="ITC Avant Garde Gothic" w:cs="Calibri"/>
          <w:sz w:val="22"/>
          <w:szCs w:val="22"/>
        </w:rPr>
      </w:pPr>
      <w:r w:rsidRPr="00A45C7F">
        <w:rPr>
          <w:rFonts w:ascii="ITC Avant Garde Gothic" w:hAnsi="ITC Avant Garde Gothic" w:cs="Calibri"/>
          <w:sz w:val="22"/>
          <w:szCs w:val="22"/>
        </w:rPr>
        <w:t xml:space="preserve">Steps to take if a client is a </w:t>
      </w:r>
      <w:proofErr w:type="gramStart"/>
      <w:r w:rsidRPr="00A45C7F">
        <w:rPr>
          <w:rFonts w:ascii="ITC Avant Garde Gothic" w:hAnsi="ITC Avant Garde Gothic" w:cs="Calibri"/>
          <w:sz w:val="22"/>
          <w:szCs w:val="22"/>
        </w:rPr>
        <w:t>PEP</w:t>
      </w:r>
      <w:proofErr w:type="gramEnd"/>
      <w:r w:rsidRPr="00A45C7F">
        <w:rPr>
          <w:rFonts w:ascii="ITC Avant Garde Gothic" w:hAnsi="ITC Avant Garde Gothic" w:cs="Calibri"/>
          <w:sz w:val="22"/>
          <w:szCs w:val="22"/>
        </w:rPr>
        <w:t xml:space="preserve"> </w:t>
      </w:r>
    </w:p>
    <w:p w14:paraId="7AF44162" w14:textId="77777777" w:rsidR="007F5676" w:rsidRPr="00A45C7F" w:rsidRDefault="007F5676" w:rsidP="007F0C52">
      <w:pPr>
        <w:numPr>
          <w:ilvl w:val="0"/>
          <w:numId w:val="45"/>
        </w:numPr>
        <w:jc w:val="both"/>
        <w:rPr>
          <w:rFonts w:ascii="ITC Avant Garde Gothic" w:hAnsi="ITC Avant Garde Gothic" w:cs="Calibri"/>
          <w:sz w:val="22"/>
          <w:szCs w:val="22"/>
        </w:rPr>
      </w:pPr>
      <w:r w:rsidRPr="00A45C7F">
        <w:rPr>
          <w:rFonts w:ascii="ITC Avant Garde Gothic" w:hAnsi="ITC Avant Garde Gothic" w:cs="Calibri"/>
          <w:b w:val="0"/>
          <w:bCs/>
          <w:sz w:val="22"/>
          <w:szCs w:val="22"/>
        </w:rPr>
        <w:t xml:space="preserve">Ensure that MLRO approval is obtained in advance of onboarding the </w:t>
      </w:r>
      <w:proofErr w:type="gramStart"/>
      <w:r w:rsidRPr="00A45C7F">
        <w:rPr>
          <w:rFonts w:ascii="ITC Avant Garde Gothic" w:hAnsi="ITC Avant Garde Gothic" w:cs="Calibri"/>
          <w:b w:val="0"/>
          <w:bCs/>
          <w:sz w:val="22"/>
          <w:szCs w:val="22"/>
        </w:rPr>
        <w:t>client</w:t>
      </w:r>
      <w:proofErr w:type="gramEnd"/>
      <w:r w:rsidRPr="00A45C7F">
        <w:rPr>
          <w:rFonts w:ascii="ITC Avant Garde Gothic" w:hAnsi="ITC Avant Garde Gothic" w:cs="Calibri"/>
          <w:b w:val="0"/>
          <w:bCs/>
          <w:sz w:val="22"/>
          <w:szCs w:val="22"/>
        </w:rPr>
        <w:t xml:space="preserve"> </w:t>
      </w:r>
    </w:p>
    <w:p w14:paraId="077D37FA" w14:textId="77777777" w:rsidR="007F5676" w:rsidRPr="00A45C7F" w:rsidRDefault="007F5676" w:rsidP="007F0C52">
      <w:pPr>
        <w:numPr>
          <w:ilvl w:val="0"/>
          <w:numId w:val="45"/>
        </w:numPr>
        <w:jc w:val="both"/>
        <w:rPr>
          <w:rFonts w:ascii="ITC Avant Garde Gothic" w:hAnsi="ITC Avant Garde Gothic" w:cs="Calibri"/>
          <w:sz w:val="22"/>
          <w:szCs w:val="22"/>
        </w:rPr>
      </w:pPr>
      <w:r w:rsidRPr="00A45C7F">
        <w:rPr>
          <w:rFonts w:ascii="ITC Avant Garde Gothic" w:hAnsi="ITC Avant Garde Gothic" w:cs="Calibri"/>
          <w:b w:val="0"/>
          <w:bCs/>
          <w:sz w:val="22"/>
          <w:szCs w:val="22"/>
        </w:rPr>
        <w:t xml:space="preserve">Take measures to establish the source of wealth and source of funds for the client – source of funds is different from source of wealth. Source of funds means where the clients funds are sourced from. Source of wealth means how the client came to have the funds in question. </w:t>
      </w:r>
    </w:p>
    <w:p w14:paraId="69D93088" w14:textId="77777777" w:rsidR="007F5676" w:rsidRPr="00A45C7F" w:rsidRDefault="007F5676" w:rsidP="007F0C52">
      <w:pPr>
        <w:numPr>
          <w:ilvl w:val="0"/>
          <w:numId w:val="45"/>
        </w:numPr>
        <w:jc w:val="both"/>
        <w:rPr>
          <w:rFonts w:ascii="ITC Avant Garde Gothic" w:hAnsi="ITC Avant Garde Gothic" w:cs="Calibri"/>
          <w:sz w:val="22"/>
          <w:szCs w:val="22"/>
        </w:rPr>
      </w:pPr>
      <w:r w:rsidRPr="00A45C7F">
        <w:rPr>
          <w:rFonts w:ascii="ITC Avant Garde Gothic" w:hAnsi="ITC Avant Garde Gothic" w:cs="Calibri"/>
          <w:b w:val="0"/>
          <w:bCs/>
          <w:sz w:val="22"/>
          <w:szCs w:val="22"/>
        </w:rPr>
        <w:t xml:space="preserve">Conduct ongoing monitoring of the business </w:t>
      </w:r>
      <w:proofErr w:type="gramStart"/>
      <w:r w:rsidRPr="00A45C7F">
        <w:rPr>
          <w:rFonts w:ascii="ITC Avant Garde Gothic" w:hAnsi="ITC Avant Garde Gothic" w:cs="Calibri"/>
          <w:b w:val="0"/>
          <w:bCs/>
          <w:sz w:val="22"/>
          <w:szCs w:val="22"/>
        </w:rPr>
        <w:t>relationship</w:t>
      </w:r>
      <w:proofErr w:type="gramEnd"/>
      <w:r w:rsidRPr="00A45C7F">
        <w:rPr>
          <w:rFonts w:ascii="ITC Avant Garde Gothic" w:hAnsi="ITC Avant Garde Gothic" w:cs="Calibri"/>
          <w:b w:val="0"/>
          <w:bCs/>
          <w:sz w:val="22"/>
          <w:szCs w:val="22"/>
        </w:rPr>
        <w:t xml:space="preserve"> </w:t>
      </w:r>
    </w:p>
    <w:p w14:paraId="72EFAC3A" w14:textId="77777777" w:rsidR="00BA0627" w:rsidRDefault="00BA0627" w:rsidP="005A6277">
      <w:pPr>
        <w:jc w:val="both"/>
        <w:rPr>
          <w:rFonts w:ascii="ITC Avant Garde Gothic" w:hAnsi="ITC Avant Garde Gothic" w:cs="Calibri"/>
          <w:color w:val="FF0000"/>
          <w:sz w:val="22"/>
          <w:szCs w:val="22"/>
          <w:u w:val="single"/>
        </w:rPr>
      </w:pPr>
    </w:p>
    <w:p w14:paraId="3D1D67B3" w14:textId="77777777" w:rsidR="00BA0627" w:rsidRPr="00A17A84" w:rsidRDefault="00BA0627" w:rsidP="005A6277">
      <w:pPr>
        <w:jc w:val="both"/>
        <w:rPr>
          <w:rFonts w:ascii="ITC Avant Garde Gothic" w:hAnsi="ITC Avant Garde Gothic" w:cs="Calibri"/>
          <w:color w:val="FF0000"/>
          <w:sz w:val="22"/>
          <w:szCs w:val="22"/>
          <w:u w:val="single"/>
        </w:rPr>
      </w:pPr>
    </w:p>
    <w:p w14:paraId="48E95480" w14:textId="77777777" w:rsidR="00844512" w:rsidRPr="00A45C7F" w:rsidRDefault="00844512" w:rsidP="005A6277">
      <w:pPr>
        <w:jc w:val="both"/>
        <w:rPr>
          <w:rFonts w:ascii="ITC Avant Garde Gothic" w:hAnsi="ITC Avant Garde Gothic" w:cs="Calibri"/>
          <w:sz w:val="28"/>
          <w:szCs w:val="28"/>
          <w:u w:val="single"/>
        </w:rPr>
      </w:pPr>
      <w:r w:rsidRPr="00A45C7F">
        <w:rPr>
          <w:rFonts w:ascii="ITC Avant Garde Gothic" w:hAnsi="ITC Avant Garde Gothic" w:cs="Calibri"/>
          <w:sz w:val="28"/>
          <w:szCs w:val="28"/>
          <w:u w:val="single"/>
        </w:rPr>
        <w:t xml:space="preserve">Section </w:t>
      </w:r>
      <w:r w:rsidR="006B0F60" w:rsidRPr="00A45C7F">
        <w:rPr>
          <w:rFonts w:ascii="ITC Avant Garde Gothic" w:hAnsi="ITC Avant Garde Gothic" w:cs="Calibri"/>
          <w:sz w:val="28"/>
          <w:szCs w:val="28"/>
          <w:u w:val="single"/>
        </w:rPr>
        <w:t>6</w:t>
      </w:r>
    </w:p>
    <w:p w14:paraId="3A5B8718" w14:textId="77777777" w:rsidR="005A6277" w:rsidRPr="00E374C3" w:rsidRDefault="00844512" w:rsidP="00BE0F21">
      <w:pPr>
        <w:pStyle w:val="Heading1"/>
        <w:rPr>
          <w:sz w:val="22"/>
          <w:szCs w:val="22"/>
        </w:rPr>
      </w:pPr>
      <w:bookmarkStart w:id="10" w:name="_Toc128567983"/>
      <w:r w:rsidRPr="00E374C3">
        <w:t xml:space="preserve">Identification and </w:t>
      </w:r>
      <w:r w:rsidRPr="00BE0F21">
        <w:t>Verification</w:t>
      </w:r>
      <w:r w:rsidRPr="00E374C3">
        <w:t xml:space="preserve"> procedures</w:t>
      </w:r>
      <w:bookmarkEnd w:id="10"/>
      <w:r w:rsidRPr="00E374C3">
        <w:t xml:space="preserve"> </w:t>
      </w:r>
    </w:p>
    <w:p w14:paraId="645A8054" w14:textId="77777777" w:rsidR="005A6277" w:rsidRPr="00E374C3" w:rsidRDefault="005A6277" w:rsidP="005A6277">
      <w:pPr>
        <w:jc w:val="both"/>
        <w:rPr>
          <w:rFonts w:ascii="ITC Avant Garde Gothic" w:hAnsi="ITC Avant Garde Gothic" w:cs="Calibri"/>
          <w:b w:val="0"/>
          <w:sz w:val="22"/>
          <w:szCs w:val="22"/>
        </w:rPr>
      </w:pPr>
    </w:p>
    <w:p w14:paraId="7EFA03D5" w14:textId="77777777" w:rsidR="005A6277" w:rsidRPr="00E374C3" w:rsidRDefault="005A6277" w:rsidP="005A6277">
      <w:pPr>
        <w:jc w:val="both"/>
        <w:rPr>
          <w:rFonts w:ascii="ITC Avant Garde Gothic" w:hAnsi="ITC Avant Garde Gothic" w:cs="Calibri"/>
          <w:bCs/>
          <w:sz w:val="22"/>
          <w:szCs w:val="22"/>
        </w:rPr>
      </w:pPr>
      <w:r w:rsidRPr="00E374C3">
        <w:rPr>
          <w:rFonts w:ascii="ITC Avant Garde Gothic" w:hAnsi="ITC Avant Garde Gothic" w:cs="Calibri"/>
          <w:bCs/>
          <w:sz w:val="22"/>
          <w:szCs w:val="22"/>
        </w:rPr>
        <w:t>Evidence of personal identity can be by:</w:t>
      </w:r>
    </w:p>
    <w:p w14:paraId="5872031B" w14:textId="77777777" w:rsidR="005A6277" w:rsidRPr="00E374C3" w:rsidRDefault="005A6277" w:rsidP="005A6277">
      <w:pPr>
        <w:jc w:val="both"/>
        <w:rPr>
          <w:rFonts w:ascii="ITC Avant Garde Gothic" w:hAnsi="ITC Avant Garde Gothic" w:cs="Calibri"/>
          <w:bCs/>
          <w:sz w:val="22"/>
          <w:szCs w:val="22"/>
        </w:rPr>
      </w:pPr>
    </w:p>
    <w:p w14:paraId="28EDFF0C" w14:textId="77777777" w:rsidR="007D0883" w:rsidRPr="00E374C3" w:rsidRDefault="005A6277" w:rsidP="007D0883">
      <w:pPr>
        <w:pStyle w:val="MediumGrid1-Accent21"/>
        <w:numPr>
          <w:ilvl w:val="0"/>
          <w:numId w:val="1"/>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Current va</w:t>
      </w:r>
      <w:r w:rsidR="007D0883" w:rsidRPr="00E374C3">
        <w:rPr>
          <w:rFonts w:ascii="ITC Avant Garde Gothic" w:hAnsi="ITC Avant Garde Gothic" w:cs="Calibri"/>
          <w:b w:val="0"/>
          <w:sz w:val="22"/>
          <w:szCs w:val="22"/>
        </w:rPr>
        <w:t>lid passport or driving licence (Irish or International)</w:t>
      </w:r>
    </w:p>
    <w:p w14:paraId="4D5E39D6" w14:textId="77777777" w:rsidR="007D0883" w:rsidRPr="00E374C3" w:rsidRDefault="007D0883" w:rsidP="007D0883">
      <w:pPr>
        <w:pStyle w:val="MediumGrid1-Accent21"/>
        <w:numPr>
          <w:ilvl w:val="0"/>
          <w:numId w:val="1"/>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Current National Identity Card</w:t>
      </w:r>
    </w:p>
    <w:p w14:paraId="32DDB5B6" w14:textId="77777777" w:rsidR="007D0883" w:rsidRPr="00E374C3" w:rsidRDefault="007D0883" w:rsidP="007D0883">
      <w:pPr>
        <w:pStyle w:val="MediumGrid1-Accent21"/>
        <w:numPr>
          <w:ilvl w:val="0"/>
          <w:numId w:val="1"/>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 xml:space="preserve">Current identification with photo signed by a member of the </w:t>
      </w:r>
      <w:r w:rsidR="004B1C91" w:rsidRPr="00E374C3">
        <w:rPr>
          <w:rFonts w:ascii="ITC Avant Garde Gothic" w:hAnsi="ITC Avant Garde Gothic" w:cs="Calibri"/>
          <w:b w:val="0"/>
          <w:sz w:val="22"/>
          <w:szCs w:val="22"/>
        </w:rPr>
        <w:t>Gardai.</w:t>
      </w:r>
    </w:p>
    <w:p w14:paraId="7E90E154" w14:textId="77777777" w:rsidR="007D0883" w:rsidRPr="00E374C3" w:rsidRDefault="007D0883" w:rsidP="007D0883">
      <w:pPr>
        <w:pStyle w:val="MediumGrid1-Accent21"/>
        <w:numPr>
          <w:ilvl w:val="0"/>
          <w:numId w:val="1"/>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Social Welfare Card with photo ID</w:t>
      </w:r>
    </w:p>
    <w:p w14:paraId="17214808" w14:textId="77777777" w:rsidR="007D0883" w:rsidRPr="00E374C3" w:rsidRDefault="007D0883" w:rsidP="007D0883">
      <w:pPr>
        <w:pStyle w:val="MediumGrid1-Accent21"/>
        <w:numPr>
          <w:ilvl w:val="0"/>
          <w:numId w:val="1"/>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National Age Card</w:t>
      </w:r>
    </w:p>
    <w:p w14:paraId="72D51FC3" w14:textId="77777777" w:rsidR="005A6277" w:rsidRPr="00E374C3" w:rsidRDefault="005A6277" w:rsidP="005A6277">
      <w:pPr>
        <w:pStyle w:val="MediumGrid1-Accent21"/>
        <w:numPr>
          <w:ilvl w:val="0"/>
          <w:numId w:val="1"/>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EU member state identity card</w:t>
      </w:r>
    </w:p>
    <w:p w14:paraId="75307944" w14:textId="77777777" w:rsidR="005A6277" w:rsidRPr="00E374C3" w:rsidRDefault="005A6277" w:rsidP="005A6277">
      <w:pPr>
        <w:pStyle w:val="MediumGrid1-Accent21"/>
        <w:numPr>
          <w:ilvl w:val="0"/>
          <w:numId w:val="1"/>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 xml:space="preserve">Current photocard driving </w:t>
      </w:r>
      <w:r w:rsidR="004B1C91" w:rsidRPr="00E374C3">
        <w:rPr>
          <w:rFonts w:ascii="ITC Avant Garde Gothic" w:hAnsi="ITC Avant Garde Gothic" w:cs="Calibri"/>
          <w:b w:val="0"/>
          <w:sz w:val="22"/>
          <w:szCs w:val="22"/>
        </w:rPr>
        <w:t>license.</w:t>
      </w:r>
    </w:p>
    <w:p w14:paraId="5FA9289A" w14:textId="77777777" w:rsidR="005A6277" w:rsidRPr="00E374C3" w:rsidRDefault="005A6277" w:rsidP="005A6277">
      <w:pPr>
        <w:jc w:val="both"/>
        <w:rPr>
          <w:rFonts w:ascii="ITC Avant Garde Gothic" w:hAnsi="ITC Avant Garde Gothic" w:cs="Calibri"/>
          <w:b w:val="0"/>
          <w:sz w:val="22"/>
          <w:szCs w:val="22"/>
        </w:rPr>
      </w:pPr>
    </w:p>
    <w:p w14:paraId="7787825F" w14:textId="77777777" w:rsidR="005A6277" w:rsidRPr="00E374C3" w:rsidRDefault="005A6277" w:rsidP="005A6277">
      <w:pPr>
        <w:jc w:val="both"/>
        <w:rPr>
          <w:rFonts w:ascii="ITC Avant Garde Gothic" w:hAnsi="ITC Avant Garde Gothic" w:cs="Calibri"/>
          <w:sz w:val="22"/>
          <w:szCs w:val="22"/>
        </w:rPr>
      </w:pPr>
      <w:r w:rsidRPr="00E374C3">
        <w:rPr>
          <w:rFonts w:ascii="ITC Avant Garde Gothic" w:hAnsi="ITC Avant Garde Gothic" w:cs="Calibri"/>
          <w:sz w:val="22"/>
          <w:szCs w:val="22"/>
        </w:rPr>
        <w:t>Address</w:t>
      </w:r>
    </w:p>
    <w:p w14:paraId="24A15BF7" w14:textId="77777777" w:rsidR="005A6277" w:rsidRPr="00E374C3" w:rsidRDefault="005A6277" w:rsidP="005A6277">
      <w:pPr>
        <w:jc w:val="both"/>
        <w:rPr>
          <w:rFonts w:ascii="ITC Avant Garde Gothic" w:hAnsi="ITC Avant Garde Gothic" w:cs="Calibri"/>
          <w:b w:val="0"/>
          <w:sz w:val="22"/>
          <w:szCs w:val="22"/>
        </w:rPr>
      </w:pPr>
    </w:p>
    <w:p w14:paraId="5D51EA78" w14:textId="77777777" w:rsidR="005A6277" w:rsidRPr="00E374C3" w:rsidRDefault="005A6277" w:rsidP="005A6277">
      <w:p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Documentary evidence of address can be:</w:t>
      </w:r>
    </w:p>
    <w:p w14:paraId="2A9CF255" w14:textId="77777777" w:rsidR="005A6277" w:rsidRPr="00E374C3" w:rsidRDefault="005A6277" w:rsidP="005A6277">
      <w:pPr>
        <w:jc w:val="both"/>
        <w:rPr>
          <w:rFonts w:ascii="ITC Avant Garde Gothic" w:hAnsi="ITC Avant Garde Gothic" w:cs="Calibri"/>
          <w:b w:val="0"/>
          <w:sz w:val="22"/>
          <w:szCs w:val="22"/>
        </w:rPr>
      </w:pPr>
    </w:p>
    <w:p w14:paraId="62098091" w14:textId="77777777" w:rsidR="007D0883" w:rsidRPr="00E374C3" w:rsidRDefault="007D0883" w:rsidP="005A6277">
      <w:pPr>
        <w:pStyle w:val="MediumGrid1-Accent21"/>
        <w:numPr>
          <w:ilvl w:val="0"/>
          <w:numId w:val="2"/>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 xml:space="preserve">Current documentation issued by the Revenue Commissioners showing the name of the person and their PPS </w:t>
      </w:r>
      <w:r w:rsidR="004B1C91" w:rsidRPr="00E374C3">
        <w:rPr>
          <w:rFonts w:ascii="ITC Avant Garde Gothic" w:hAnsi="ITC Avant Garde Gothic" w:cs="Calibri"/>
          <w:b w:val="0"/>
          <w:sz w:val="22"/>
          <w:szCs w:val="22"/>
        </w:rPr>
        <w:t>number.</w:t>
      </w:r>
    </w:p>
    <w:p w14:paraId="219624C7" w14:textId="77777777" w:rsidR="007D0883" w:rsidRPr="00E374C3" w:rsidRDefault="007D0883" w:rsidP="005A6277">
      <w:pPr>
        <w:pStyle w:val="MediumGrid1-Accent21"/>
        <w:numPr>
          <w:ilvl w:val="0"/>
          <w:numId w:val="2"/>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Current documentation issued by the Department of Social Protection showing the name of the person and their PPS number.</w:t>
      </w:r>
    </w:p>
    <w:p w14:paraId="180DA190" w14:textId="77777777" w:rsidR="007D0883" w:rsidRPr="00E374C3" w:rsidRDefault="007D0883" w:rsidP="005A6277">
      <w:pPr>
        <w:pStyle w:val="MediumGrid1-Accent21"/>
        <w:numPr>
          <w:ilvl w:val="0"/>
          <w:numId w:val="2"/>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Instrument of a court appointment (such as a liquidator or a grant of probate)</w:t>
      </w:r>
    </w:p>
    <w:p w14:paraId="5DFBDEC9" w14:textId="77777777" w:rsidR="007D0883" w:rsidRPr="00E374C3" w:rsidRDefault="007D0883" w:rsidP="005A6277">
      <w:pPr>
        <w:pStyle w:val="MediumGrid1-Accent21"/>
        <w:numPr>
          <w:ilvl w:val="0"/>
          <w:numId w:val="2"/>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Current Local Authority document (including those printed from the internet)</w:t>
      </w:r>
    </w:p>
    <w:p w14:paraId="229EBE2E" w14:textId="77777777" w:rsidR="007D0883" w:rsidRPr="00E374C3" w:rsidRDefault="007D0883" w:rsidP="005A6277">
      <w:pPr>
        <w:pStyle w:val="MediumGrid1-Accent21"/>
        <w:numPr>
          <w:ilvl w:val="0"/>
          <w:numId w:val="2"/>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Medical card for over 18s with intellectual disability</w:t>
      </w:r>
    </w:p>
    <w:p w14:paraId="3EF2B989" w14:textId="77777777" w:rsidR="005A6277" w:rsidRPr="00E374C3" w:rsidRDefault="005A6277" w:rsidP="005A6277">
      <w:pPr>
        <w:pStyle w:val="MediumGrid1-Accent21"/>
        <w:numPr>
          <w:ilvl w:val="0"/>
          <w:numId w:val="2"/>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Confirmation from electoral register</w:t>
      </w:r>
    </w:p>
    <w:p w14:paraId="00C499E9" w14:textId="77777777" w:rsidR="005A6277" w:rsidRPr="00E374C3" w:rsidRDefault="005A6277" w:rsidP="005A6277">
      <w:pPr>
        <w:pStyle w:val="MediumGrid1-Accent21"/>
        <w:numPr>
          <w:ilvl w:val="0"/>
          <w:numId w:val="2"/>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Recent utility bill/bank statement/ mortgage statement with current address</w:t>
      </w:r>
    </w:p>
    <w:p w14:paraId="11512AA8" w14:textId="77777777" w:rsidR="005A6277" w:rsidRPr="00E374C3" w:rsidRDefault="005A6277" w:rsidP="005A6277">
      <w:pPr>
        <w:pStyle w:val="MediumGrid1-Accent21"/>
        <w:numPr>
          <w:ilvl w:val="0"/>
          <w:numId w:val="2"/>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Recent Tax notices from the Revenue</w:t>
      </w:r>
    </w:p>
    <w:p w14:paraId="71DE2C8C" w14:textId="77777777" w:rsidR="005A6277" w:rsidRPr="00E374C3" w:rsidRDefault="005A6277" w:rsidP="005A6277">
      <w:pPr>
        <w:jc w:val="both"/>
        <w:rPr>
          <w:rFonts w:ascii="ITC Avant Garde Gothic" w:hAnsi="ITC Avant Garde Gothic" w:cs="Calibri"/>
          <w:sz w:val="22"/>
          <w:szCs w:val="22"/>
        </w:rPr>
      </w:pPr>
    </w:p>
    <w:p w14:paraId="735FE111" w14:textId="77777777" w:rsidR="001B74EF" w:rsidRPr="00E374C3" w:rsidRDefault="001B74EF" w:rsidP="005A6277">
      <w:pPr>
        <w:jc w:val="both"/>
        <w:rPr>
          <w:rFonts w:ascii="ITC Avant Garde Gothic" w:hAnsi="ITC Avant Garde Gothic" w:cs="Calibri"/>
          <w:b w:val="0"/>
          <w:bCs/>
          <w:sz w:val="22"/>
          <w:szCs w:val="22"/>
        </w:rPr>
      </w:pPr>
      <w:r w:rsidRPr="00E374C3">
        <w:rPr>
          <w:rFonts w:ascii="ITC Avant Garde Gothic" w:hAnsi="ITC Avant Garde Gothic" w:cs="Calibri"/>
          <w:b w:val="0"/>
          <w:bCs/>
          <w:sz w:val="22"/>
          <w:szCs w:val="22"/>
        </w:rPr>
        <w:t>In case</w:t>
      </w:r>
      <w:r w:rsidR="007F5676" w:rsidRPr="00E374C3">
        <w:rPr>
          <w:rFonts w:ascii="ITC Avant Garde Gothic" w:hAnsi="ITC Avant Garde Gothic" w:cs="Calibri"/>
          <w:b w:val="0"/>
          <w:bCs/>
          <w:sz w:val="22"/>
          <w:szCs w:val="22"/>
        </w:rPr>
        <w:t xml:space="preserve">s </w:t>
      </w:r>
      <w:r w:rsidRPr="00E374C3">
        <w:rPr>
          <w:rFonts w:ascii="ITC Avant Garde Gothic" w:hAnsi="ITC Avant Garde Gothic" w:cs="Calibri"/>
          <w:b w:val="0"/>
          <w:bCs/>
          <w:sz w:val="22"/>
          <w:szCs w:val="22"/>
        </w:rPr>
        <w:t>where the above could not be reasonably expected, the following would suffice:</w:t>
      </w:r>
    </w:p>
    <w:p w14:paraId="404A487B" w14:textId="77777777" w:rsidR="001B74EF" w:rsidRPr="00E374C3" w:rsidRDefault="001B74EF" w:rsidP="007F0C52">
      <w:pPr>
        <w:numPr>
          <w:ilvl w:val="0"/>
          <w:numId w:val="6"/>
        </w:numPr>
        <w:jc w:val="both"/>
        <w:rPr>
          <w:rFonts w:ascii="ITC Avant Garde Gothic" w:hAnsi="ITC Avant Garde Gothic" w:cs="Calibri"/>
          <w:b w:val="0"/>
          <w:bCs/>
          <w:sz w:val="22"/>
          <w:szCs w:val="22"/>
        </w:rPr>
      </w:pPr>
      <w:r w:rsidRPr="00E374C3">
        <w:rPr>
          <w:rFonts w:ascii="ITC Avant Garde Gothic" w:hAnsi="ITC Avant Garde Gothic" w:cs="Calibri"/>
          <w:b w:val="0"/>
          <w:bCs/>
          <w:sz w:val="22"/>
          <w:szCs w:val="22"/>
        </w:rPr>
        <w:t xml:space="preserve">Examination of </w:t>
      </w:r>
      <w:r w:rsidR="001F1112" w:rsidRPr="00E374C3">
        <w:rPr>
          <w:rFonts w:ascii="ITC Avant Garde Gothic" w:hAnsi="ITC Avant Garde Gothic" w:cs="Calibri"/>
          <w:b w:val="0"/>
          <w:bCs/>
          <w:sz w:val="22"/>
          <w:szCs w:val="22"/>
        </w:rPr>
        <w:t>the electoral register (including online version):</w:t>
      </w:r>
    </w:p>
    <w:p w14:paraId="7CCB6189" w14:textId="77777777" w:rsidR="001F1112" w:rsidRPr="00E374C3" w:rsidRDefault="001F1112" w:rsidP="007F0C52">
      <w:pPr>
        <w:numPr>
          <w:ilvl w:val="0"/>
          <w:numId w:val="6"/>
        </w:numPr>
        <w:jc w:val="both"/>
        <w:rPr>
          <w:rFonts w:ascii="ITC Avant Garde Gothic" w:hAnsi="ITC Avant Garde Gothic" w:cs="Calibri"/>
          <w:b w:val="0"/>
          <w:bCs/>
          <w:sz w:val="22"/>
          <w:szCs w:val="22"/>
        </w:rPr>
      </w:pPr>
      <w:r w:rsidRPr="00E374C3">
        <w:rPr>
          <w:rFonts w:ascii="ITC Avant Garde Gothic" w:hAnsi="ITC Avant Garde Gothic" w:cs="Calibri"/>
          <w:b w:val="0"/>
          <w:bCs/>
          <w:sz w:val="22"/>
          <w:szCs w:val="22"/>
        </w:rPr>
        <w:t>Examination of a local telephone directory or available street directory:</w:t>
      </w:r>
    </w:p>
    <w:p w14:paraId="2169B038" w14:textId="77777777" w:rsidR="001F1112" w:rsidRPr="00E374C3" w:rsidRDefault="001F1112" w:rsidP="007F0C52">
      <w:pPr>
        <w:numPr>
          <w:ilvl w:val="0"/>
          <w:numId w:val="6"/>
        </w:numPr>
        <w:jc w:val="both"/>
        <w:rPr>
          <w:rFonts w:ascii="ITC Avant Garde Gothic" w:hAnsi="ITC Avant Garde Gothic" w:cs="Calibri"/>
          <w:b w:val="0"/>
          <w:bCs/>
          <w:sz w:val="22"/>
          <w:szCs w:val="22"/>
        </w:rPr>
      </w:pPr>
      <w:r w:rsidRPr="00E374C3">
        <w:rPr>
          <w:rFonts w:ascii="ITC Avant Garde Gothic" w:hAnsi="ITC Avant Garde Gothic" w:cs="Calibri"/>
          <w:b w:val="0"/>
          <w:bCs/>
          <w:sz w:val="22"/>
          <w:szCs w:val="22"/>
        </w:rPr>
        <w:t>Confirmation of identity by a local employer; and</w:t>
      </w:r>
    </w:p>
    <w:p w14:paraId="6E9A1A19" w14:textId="77777777" w:rsidR="001F1112" w:rsidRPr="00E374C3" w:rsidRDefault="001F1112" w:rsidP="007F0C52">
      <w:pPr>
        <w:numPr>
          <w:ilvl w:val="0"/>
          <w:numId w:val="6"/>
        </w:numPr>
        <w:jc w:val="both"/>
        <w:rPr>
          <w:rFonts w:ascii="ITC Avant Garde Gothic" w:hAnsi="ITC Avant Garde Gothic" w:cs="Calibri"/>
          <w:b w:val="0"/>
          <w:bCs/>
          <w:sz w:val="22"/>
          <w:szCs w:val="22"/>
        </w:rPr>
      </w:pPr>
      <w:r w:rsidRPr="00E374C3">
        <w:rPr>
          <w:rFonts w:ascii="ITC Avant Garde Gothic" w:hAnsi="ITC Avant Garde Gothic" w:cs="Calibri"/>
          <w:b w:val="0"/>
          <w:bCs/>
          <w:sz w:val="22"/>
          <w:szCs w:val="22"/>
        </w:rPr>
        <w:t>Garda Siochana Community Age card</w:t>
      </w:r>
    </w:p>
    <w:p w14:paraId="28E83568" w14:textId="77777777" w:rsidR="009C3EFE" w:rsidRDefault="009C3EFE" w:rsidP="009C3EFE">
      <w:pPr>
        <w:jc w:val="both"/>
        <w:rPr>
          <w:rFonts w:ascii="ITC Avant Garde Gothic" w:hAnsi="ITC Avant Garde Gothic" w:cs="Calibri"/>
          <w:b w:val="0"/>
          <w:bCs/>
          <w:color w:val="FF0000"/>
          <w:sz w:val="22"/>
          <w:szCs w:val="22"/>
        </w:rPr>
      </w:pPr>
    </w:p>
    <w:p w14:paraId="6F55A83A" w14:textId="77777777" w:rsidR="009C3EFE" w:rsidRDefault="009C3EFE" w:rsidP="009C3EFE">
      <w:pPr>
        <w:jc w:val="both"/>
        <w:rPr>
          <w:rFonts w:ascii="ITC Avant Garde Gothic" w:hAnsi="ITC Avant Garde Gothic"/>
          <w:sz w:val="22"/>
          <w:szCs w:val="22"/>
        </w:rPr>
      </w:pPr>
      <w:r w:rsidRPr="00A45C7F">
        <w:rPr>
          <w:rFonts w:ascii="ITC Avant Garde Gothic" w:hAnsi="ITC Avant Garde Gothic"/>
          <w:sz w:val="22"/>
          <w:szCs w:val="22"/>
        </w:rPr>
        <w:t>Documents that are received directly from the client, where the originals cannot be viewed by a fee earner, should be certified copies of originals.</w:t>
      </w:r>
    </w:p>
    <w:p w14:paraId="4423A3EB" w14:textId="77777777" w:rsidR="009C3EFE" w:rsidRPr="00E374C3" w:rsidRDefault="009C3EFE" w:rsidP="009C3EFE">
      <w:pPr>
        <w:jc w:val="both"/>
        <w:rPr>
          <w:rFonts w:ascii="ITC Avant Garde Gothic" w:hAnsi="ITC Avant Garde Gothic" w:cs="Calibri"/>
          <w:b w:val="0"/>
          <w:bCs/>
          <w:color w:val="FF0000"/>
          <w:sz w:val="22"/>
          <w:szCs w:val="22"/>
        </w:rPr>
      </w:pPr>
    </w:p>
    <w:p w14:paraId="2654491C" w14:textId="77777777" w:rsidR="009C3EFE" w:rsidRPr="00A45C7F" w:rsidRDefault="007F5676" w:rsidP="001F1112">
      <w:pPr>
        <w:jc w:val="both"/>
        <w:rPr>
          <w:rFonts w:ascii="ITC Avant Garde Gothic" w:hAnsi="ITC Avant Garde Gothic" w:cs="Calibri"/>
          <w:sz w:val="22"/>
          <w:szCs w:val="22"/>
        </w:rPr>
      </w:pPr>
      <w:r w:rsidRPr="00A45C7F">
        <w:rPr>
          <w:rFonts w:ascii="ITC Avant Garde Gothic" w:hAnsi="ITC Avant Garde Gothic" w:cs="Calibri"/>
          <w:sz w:val="22"/>
          <w:szCs w:val="22"/>
          <w:u w:val="single"/>
        </w:rPr>
        <w:t xml:space="preserve">Individual clients:   </w:t>
      </w:r>
    </w:p>
    <w:p w14:paraId="0A858FBE" w14:textId="77777777" w:rsidR="007F5676" w:rsidRPr="00A45C7F" w:rsidRDefault="007F5676" w:rsidP="007F0C52">
      <w:pPr>
        <w:numPr>
          <w:ilvl w:val="0"/>
          <w:numId w:val="46"/>
        </w:numPr>
        <w:jc w:val="both"/>
        <w:rPr>
          <w:rFonts w:ascii="ITC Avant Garde Gothic" w:hAnsi="ITC Avant Garde Gothic" w:cs="Calibri"/>
          <w:b w:val="0"/>
          <w:bCs/>
          <w:sz w:val="22"/>
          <w:szCs w:val="22"/>
        </w:rPr>
      </w:pPr>
      <w:r w:rsidRPr="00A45C7F">
        <w:rPr>
          <w:rFonts w:ascii="ITC Avant Garde Gothic" w:hAnsi="ITC Avant Garde Gothic" w:cs="Calibri"/>
          <w:b w:val="0"/>
          <w:bCs/>
          <w:sz w:val="22"/>
          <w:szCs w:val="22"/>
        </w:rPr>
        <w:t xml:space="preserve">Certified copy photographic ID </w:t>
      </w:r>
    </w:p>
    <w:p w14:paraId="40E813F6" w14:textId="77777777" w:rsidR="007F5676" w:rsidRPr="00A45C7F" w:rsidRDefault="007F5676" w:rsidP="007F0C52">
      <w:pPr>
        <w:numPr>
          <w:ilvl w:val="0"/>
          <w:numId w:val="46"/>
        </w:numPr>
        <w:jc w:val="both"/>
        <w:rPr>
          <w:rFonts w:ascii="ITC Avant Garde Gothic" w:hAnsi="ITC Avant Garde Gothic" w:cs="Calibri"/>
          <w:b w:val="0"/>
          <w:bCs/>
          <w:sz w:val="22"/>
          <w:szCs w:val="22"/>
        </w:rPr>
      </w:pPr>
      <w:r w:rsidRPr="00A45C7F">
        <w:rPr>
          <w:rFonts w:ascii="ITC Avant Garde Gothic" w:hAnsi="ITC Avant Garde Gothic" w:cs="Calibri"/>
          <w:b w:val="0"/>
          <w:bCs/>
          <w:sz w:val="22"/>
          <w:szCs w:val="22"/>
        </w:rPr>
        <w:t xml:space="preserve">Certified copy non-photographic ID </w:t>
      </w:r>
    </w:p>
    <w:p w14:paraId="22529717" w14:textId="77777777" w:rsidR="000F1460" w:rsidRPr="00A45C7F" w:rsidRDefault="000F1460" w:rsidP="001F1112">
      <w:pPr>
        <w:jc w:val="both"/>
        <w:rPr>
          <w:rFonts w:ascii="ITC Avant Garde Gothic" w:hAnsi="ITC Avant Garde Gothic" w:cs="Calibri"/>
          <w:sz w:val="22"/>
          <w:szCs w:val="22"/>
        </w:rPr>
      </w:pPr>
    </w:p>
    <w:p w14:paraId="557B1536" w14:textId="77777777" w:rsidR="00D8245C" w:rsidRPr="00A45C7F" w:rsidRDefault="001F1112" w:rsidP="001F1112">
      <w:pPr>
        <w:jc w:val="both"/>
        <w:rPr>
          <w:rFonts w:ascii="ITC Avant Garde Gothic" w:hAnsi="ITC Avant Garde Gothic" w:cs="Calibri"/>
          <w:sz w:val="22"/>
          <w:szCs w:val="22"/>
          <w:u w:val="single"/>
        </w:rPr>
      </w:pPr>
      <w:r w:rsidRPr="00A45C7F">
        <w:rPr>
          <w:rFonts w:ascii="ITC Avant Garde Gothic" w:hAnsi="ITC Avant Garde Gothic" w:cs="Calibri"/>
          <w:sz w:val="22"/>
          <w:szCs w:val="22"/>
          <w:u w:val="single"/>
        </w:rPr>
        <w:t>Co</w:t>
      </w:r>
      <w:r w:rsidR="00D8245C" w:rsidRPr="00A45C7F">
        <w:rPr>
          <w:rFonts w:ascii="ITC Avant Garde Gothic" w:hAnsi="ITC Avant Garde Gothic" w:cs="Calibri"/>
          <w:sz w:val="22"/>
          <w:szCs w:val="22"/>
          <w:u w:val="single"/>
        </w:rPr>
        <w:t>rporate Entities</w:t>
      </w:r>
      <w:r w:rsidR="000F1460" w:rsidRPr="00A45C7F">
        <w:rPr>
          <w:rFonts w:ascii="ITC Avant Garde Gothic" w:hAnsi="ITC Avant Garde Gothic" w:cs="Calibri"/>
          <w:sz w:val="22"/>
          <w:szCs w:val="22"/>
          <w:u w:val="single"/>
        </w:rPr>
        <w:t>:</w:t>
      </w:r>
    </w:p>
    <w:p w14:paraId="6DE999DF" w14:textId="77777777" w:rsidR="00D8245C" w:rsidRPr="00A45C7F" w:rsidRDefault="00D8245C" w:rsidP="001F1112">
      <w:pPr>
        <w:jc w:val="both"/>
        <w:rPr>
          <w:rFonts w:ascii="ITC Avant Garde Gothic" w:hAnsi="ITC Avant Garde Gothic" w:cs="Calibri"/>
          <w:b w:val="0"/>
          <w:bCs/>
          <w:sz w:val="22"/>
          <w:szCs w:val="22"/>
        </w:rPr>
      </w:pPr>
      <w:r w:rsidRPr="00A45C7F">
        <w:rPr>
          <w:rFonts w:ascii="ITC Avant Garde Gothic" w:hAnsi="ITC Avant Garde Gothic" w:cs="Calibri"/>
          <w:b w:val="0"/>
          <w:bCs/>
          <w:sz w:val="22"/>
          <w:szCs w:val="22"/>
        </w:rPr>
        <w:t>In relation to incorporated entities, the firm should obtain the following information:</w:t>
      </w:r>
    </w:p>
    <w:p w14:paraId="35C0F760" w14:textId="77777777" w:rsidR="000F1460" w:rsidRPr="00A45C7F" w:rsidRDefault="00D8245C" w:rsidP="007F0C52">
      <w:pPr>
        <w:numPr>
          <w:ilvl w:val="0"/>
          <w:numId w:val="7"/>
        </w:numPr>
        <w:rPr>
          <w:rFonts w:ascii="ITC Avant Garde Gothic" w:hAnsi="ITC Avant Garde Gothic" w:cs="Calibri"/>
          <w:b w:val="0"/>
          <w:bCs/>
          <w:sz w:val="22"/>
          <w:szCs w:val="22"/>
        </w:rPr>
      </w:pPr>
      <w:r w:rsidRPr="00A45C7F">
        <w:rPr>
          <w:rFonts w:ascii="ITC Avant Garde Gothic" w:hAnsi="ITC Avant Garde Gothic" w:cs="Calibri"/>
          <w:b w:val="0"/>
          <w:bCs/>
          <w:sz w:val="22"/>
          <w:szCs w:val="22"/>
        </w:rPr>
        <w:t>Full name</w:t>
      </w:r>
    </w:p>
    <w:p w14:paraId="46DEDEFD" w14:textId="77777777" w:rsidR="00D8245C" w:rsidRPr="00A45C7F" w:rsidRDefault="00D8245C" w:rsidP="007F0C52">
      <w:pPr>
        <w:numPr>
          <w:ilvl w:val="0"/>
          <w:numId w:val="7"/>
        </w:numPr>
        <w:rPr>
          <w:rFonts w:ascii="ITC Avant Garde Gothic" w:hAnsi="ITC Avant Garde Gothic" w:cs="Calibri"/>
          <w:b w:val="0"/>
          <w:bCs/>
          <w:sz w:val="22"/>
          <w:szCs w:val="22"/>
        </w:rPr>
      </w:pPr>
      <w:r w:rsidRPr="00A45C7F">
        <w:rPr>
          <w:rFonts w:ascii="ITC Avant Garde Gothic" w:hAnsi="ITC Avant Garde Gothic" w:cs="Calibri"/>
          <w:b w:val="0"/>
          <w:bCs/>
          <w:sz w:val="22"/>
          <w:szCs w:val="22"/>
        </w:rPr>
        <w:t>Registered number</w:t>
      </w:r>
    </w:p>
    <w:p w14:paraId="6F1D63D4" w14:textId="77777777" w:rsidR="00D8245C" w:rsidRPr="00A45C7F" w:rsidRDefault="00D8245C" w:rsidP="007F0C52">
      <w:pPr>
        <w:numPr>
          <w:ilvl w:val="0"/>
          <w:numId w:val="7"/>
        </w:numPr>
        <w:rPr>
          <w:rFonts w:ascii="ITC Avant Garde Gothic" w:hAnsi="ITC Avant Garde Gothic" w:cs="Calibri"/>
          <w:b w:val="0"/>
          <w:bCs/>
          <w:sz w:val="22"/>
          <w:szCs w:val="22"/>
        </w:rPr>
      </w:pPr>
      <w:r w:rsidRPr="00A45C7F">
        <w:rPr>
          <w:rFonts w:ascii="ITC Avant Garde Gothic" w:hAnsi="ITC Avant Garde Gothic" w:cs="Calibri"/>
          <w:b w:val="0"/>
          <w:bCs/>
          <w:sz w:val="22"/>
          <w:szCs w:val="22"/>
        </w:rPr>
        <w:t>Registered office address in country of incorporation; and</w:t>
      </w:r>
    </w:p>
    <w:p w14:paraId="558BA6A3" w14:textId="77777777" w:rsidR="00D8245C" w:rsidRPr="00A45C7F" w:rsidRDefault="00D8245C" w:rsidP="00D8245C">
      <w:pPr>
        <w:rPr>
          <w:rFonts w:ascii="ITC Avant Garde Gothic" w:hAnsi="ITC Avant Garde Gothic" w:cs="Calibri"/>
          <w:b w:val="0"/>
          <w:bCs/>
          <w:sz w:val="22"/>
          <w:szCs w:val="22"/>
        </w:rPr>
      </w:pPr>
    </w:p>
    <w:p w14:paraId="6984A756" w14:textId="77777777" w:rsidR="00D8245C" w:rsidRPr="00A45C7F" w:rsidRDefault="00D8245C" w:rsidP="00D8245C">
      <w:pPr>
        <w:rPr>
          <w:rFonts w:ascii="ITC Avant Garde Gothic" w:hAnsi="ITC Avant Garde Gothic" w:cs="Calibri"/>
          <w:b w:val="0"/>
          <w:bCs/>
          <w:sz w:val="22"/>
          <w:szCs w:val="22"/>
        </w:rPr>
      </w:pPr>
      <w:r w:rsidRPr="00A45C7F">
        <w:rPr>
          <w:rFonts w:ascii="ITC Avant Garde Gothic" w:hAnsi="ITC Avant Garde Gothic" w:cs="Calibri"/>
          <w:b w:val="0"/>
          <w:bCs/>
          <w:sz w:val="22"/>
          <w:szCs w:val="22"/>
        </w:rPr>
        <w:t xml:space="preserve">And in addition, for private companies and unlisted companies – </w:t>
      </w:r>
    </w:p>
    <w:p w14:paraId="21146C34" w14:textId="77777777" w:rsidR="00D8245C" w:rsidRPr="009C3EFE" w:rsidRDefault="00D8245C" w:rsidP="007F0C52">
      <w:pPr>
        <w:numPr>
          <w:ilvl w:val="0"/>
          <w:numId w:val="8"/>
        </w:numPr>
        <w:rPr>
          <w:rFonts w:ascii="ITC Avant Garde Gothic" w:hAnsi="ITC Avant Garde Gothic" w:cs="Calibri"/>
          <w:b w:val="0"/>
          <w:bCs/>
          <w:sz w:val="22"/>
          <w:szCs w:val="22"/>
        </w:rPr>
      </w:pPr>
      <w:r w:rsidRPr="009C3EFE">
        <w:rPr>
          <w:rFonts w:ascii="ITC Avant Garde Gothic" w:hAnsi="ITC Avant Garde Gothic" w:cs="Calibri"/>
          <w:b w:val="0"/>
          <w:bCs/>
          <w:sz w:val="22"/>
          <w:szCs w:val="22"/>
        </w:rPr>
        <w:t>A full list of names of the directors</w:t>
      </w:r>
    </w:p>
    <w:p w14:paraId="2787D831" w14:textId="77777777" w:rsidR="00D8245C" w:rsidRPr="009C3EFE" w:rsidRDefault="00D8245C" w:rsidP="007F0C52">
      <w:pPr>
        <w:numPr>
          <w:ilvl w:val="0"/>
          <w:numId w:val="8"/>
        </w:numPr>
        <w:rPr>
          <w:rFonts w:ascii="ITC Avant Garde Gothic" w:hAnsi="ITC Avant Garde Gothic" w:cs="Calibri"/>
          <w:b w:val="0"/>
          <w:bCs/>
          <w:sz w:val="22"/>
          <w:szCs w:val="22"/>
        </w:rPr>
      </w:pPr>
      <w:r w:rsidRPr="009C3EFE">
        <w:rPr>
          <w:rFonts w:ascii="ITC Avant Garde Gothic" w:hAnsi="ITC Avant Garde Gothic" w:cs="Calibri"/>
          <w:b w:val="0"/>
          <w:bCs/>
          <w:sz w:val="22"/>
          <w:szCs w:val="22"/>
        </w:rPr>
        <w:t xml:space="preserve">The names of beneficial owners with greater than 25% of the shares or voting rights or who otherwise exercise </w:t>
      </w:r>
      <w:proofErr w:type="gramStart"/>
      <w:r w:rsidRPr="009C3EFE">
        <w:rPr>
          <w:rFonts w:ascii="ITC Avant Garde Gothic" w:hAnsi="ITC Avant Garde Gothic" w:cs="Calibri"/>
          <w:b w:val="0"/>
          <w:bCs/>
          <w:sz w:val="22"/>
          <w:szCs w:val="22"/>
        </w:rPr>
        <w:t>control</w:t>
      </w:r>
      <w:proofErr w:type="gramEnd"/>
    </w:p>
    <w:p w14:paraId="217D865A" w14:textId="77777777" w:rsidR="000F1460" w:rsidRPr="009C3EFE" w:rsidRDefault="000F1460" w:rsidP="007F0C52">
      <w:pPr>
        <w:numPr>
          <w:ilvl w:val="0"/>
          <w:numId w:val="8"/>
        </w:numPr>
        <w:rPr>
          <w:rFonts w:ascii="ITC Avant Garde Gothic" w:hAnsi="ITC Avant Garde Gothic" w:cs="Calibri"/>
          <w:b w:val="0"/>
          <w:bCs/>
          <w:sz w:val="22"/>
          <w:szCs w:val="22"/>
        </w:rPr>
      </w:pPr>
      <w:r w:rsidRPr="009C3EFE">
        <w:rPr>
          <w:rFonts w:ascii="ITC Avant Garde Gothic" w:hAnsi="ITC Avant Garde Gothic" w:cs="Calibri"/>
          <w:b w:val="0"/>
          <w:bCs/>
          <w:sz w:val="22"/>
          <w:szCs w:val="22"/>
        </w:rPr>
        <w:t xml:space="preserve">Verify the identity of at least one director and at least one of those authorised to act on behalf of the corporate </w:t>
      </w:r>
      <w:proofErr w:type="gramStart"/>
      <w:r w:rsidRPr="009C3EFE">
        <w:rPr>
          <w:rFonts w:ascii="ITC Avant Garde Gothic" w:hAnsi="ITC Avant Garde Gothic" w:cs="Calibri"/>
          <w:b w:val="0"/>
          <w:bCs/>
          <w:sz w:val="22"/>
          <w:szCs w:val="22"/>
        </w:rPr>
        <w:t>entity</w:t>
      </w:r>
      <w:proofErr w:type="gramEnd"/>
    </w:p>
    <w:p w14:paraId="6797E729" w14:textId="77777777" w:rsidR="000F1460" w:rsidRPr="009C3EFE" w:rsidRDefault="000F1460" w:rsidP="000F1460">
      <w:pPr>
        <w:rPr>
          <w:rFonts w:ascii="ITC Avant Garde Gothic" w:hAnsi="ITC Avant Garde Gothic" w:cs="Calibri"/>
          <w:sz w:val="22"/>
          <w:szCs w:val="22"/>
          <w:u w:val="single"/>
        </w:rPr>
      </w:pPr>
    </w:p>
    <w:p w14:paraId="498C0023" w14:textId="77777777" w:rsidR="000F1460" w:rsidRPr="009C3EFE" w:rsidRDefault="000F1460" w:rsidP="000F1460">
      <w:pPr>
        <w:rPr>
          <w:rFonts w:ascii="ITC Avant Garde Gothic" w:hAnsi="ITC Avant Garde Gothic" w:cs="Calibri"/>
          <w:sz w:val="22"/>
          <w:szCs w:val="22"/>
          <w:u w:val="single"/>
        </w:rPr>
      </w:pPr>
      <w:r w:rsidRPr="009C3EFE">
        <w:rPr>
          <w:rFonts w:ascii="ITC Avant Garde Gothic" w:hAnsi="ITC Avant Garde Gothic" w:cs="Calibri"/>
          <w:sz w:val="22"/>
          <w:szCs w:val="22"/>
          <w:u w:val="single"/>
        </w:rPr>
        <w:t xml:space="preserve">Partnerships: </w:t>
      </w:r>
    </w:p>
    <w:p w14:paraId="1AEE1C4E" w14:textId="77777777" w:rsidR="000F1460" w:rsidRPr="009C3EFE" w:rsidRDefault="000F1460" w:rsidP="007F0C52">
      <w:pPr>
        <w:numPr>
          <w:ilvl w:val="0"/>
          <w:numId w:val="47"/>
        </w:numPr>
        <w:rPr>
          <w:rFonts w:ascii="ITC Avant Garde Gothic" w:hAnsi="ITC Avant Garde Gothic" w:cs="Calibri"/>
          <w:b w:val="0"/>
          <w:bCs/>
          <w:sz w:val="22"/>
          <w:szCs w:val="22"/>
        </w:rPr>
      </w:pPr>
      <w:r w:rsidRPr="009C3EFE">
        <w:rPr>
          <w:rFonts w:ascii="ITC Avant Garde Gothic" w:hAnsi="ITC Avant Garde Gothic" w:cs="Calibri"/>
          <w:b w:val="0"/>
          <w:bCs/>
          <w:sz w:val="22"/>
          <w:szCs w:val="22"/>
        </w:rPr>
        <w:t xml:space="preserve">Full legal name and proof of existence </w:t>
      </w:r>
    </w:p>
    <w:p w14:paraId="3BC08ACB" w14:textId="77777777" w:rsidR="000F1460" w:rsidRPr="009C3EFE" w:rsidRDefault="000F1460" w:rsidP="007F0C52">
      <w:pPr>
        <w:numPr>
          <w:ilvl w:val="0"/>
          <w:numId w:val="47"/>
        </w:numPr>
        <w:rPr>
          <w:rFonts w:ascii="ITC Avant Garde Gothic" w:hAnsi="ITC Avant Garde Gothic" w:cs="Calibri"/>
          <w:b w:val="0"/>
          <w:bCs/>
          <w:sz w:val="22"/>
          <w:szCs w:val="22"/>
        </w:rPr>
      </w:pPr>
      <w:r w:rsidRPr="009C3EFE">
        <w:rPr>
          <w:rFonts w:ascii="ITC Avant Garde Gothic" w:hAnsi="ITC Avant Garde Gothic" w:cs="Calibri"/>
          <w:b w:val="0"/>
          <w:bCs/>
          <w:sz w:val="22"/>
          <w:szCs w:val="22"/>
        </w:rPr>
        <w:t>Partnership Deed Agreement or equivalent</w:t>
      </w:r>
    </w:p>
    <w:p w14:paraId="649958E6" w14:textId="77777777" w:rsidR="000F1460" w:rsidRPr="009C3EFE" w:rsidRDefault="000F1460" w:rsidP="007F0C52">
      <w:pPr>
        <w:numPr>
          <w:ilvl w:val="0"/>
          <w:numId w:val="47"/>
        </w:numPr>
        <w:rPr>
          <w:rFonts w:ascii="ITC Avant Garde Gothic" w:hAnsi="ITC Avant Garde Gothic" w:cs="Calibri"/>
          <w:b w:val="0"/>
          <w:bCs/>
          <w:sz w:val="22"/>
          <w:szCs w:val="22"/>
        </w:rPr>
      </w:pPr>
      <w:r w:rsidRPr="009C3EFE">
        <w:rPr>
          <w:rFonts w:ascii="ITC Avant Garde Gothic" w:hAnsi="ITC Avant Garde Gothic" w:cs="Calibri"/>
          <w:b w:val="0"/>
          <w:bCs/>
          <w:sz w:val="22"/>
          <w:szCs w:val="22"/>
        </w:rPr>
        <w:t xml:space="preserve">List of Partners </w:t>
      </w:r>
    </w:p>
    <w:p w14:paraId="69F45082" w14:textId="77777777" w:rsidR="000F1460" w:rsidRPr="009C3EFE" w:rsidRDefault="000F1460" w:rsidP="007F0C52">
      <w:pPr>
        <w:numPr>
          <w:ilvl w:val="0"/>
          <w:numId w:val="47"/>
        </w:numPr>
        <w:rPr>
          <w:rFonts w:ascii="ITC Avant Garde Gothic" w:hAnsi="ITC Avant Garde Gothic" w:cs="Calibri"/>
          <w:b w:val="0"/>
          <w:bCs/>
          <w:sz w:val="22"/>
          <w:szCs w:val="22"/>
        </w:rPr>
      </w:pPr>
      <w:r w:rsidRPr="009C3EFE">
        <w:rPr>
          <w:rFonts w:ascii="ITC Avant Garde Gothic" w:hAnsi="ITC Avant Garde Gothic" w:cs="Calibri"/>
          <w:b w:val="0"/>
          <w:bCs/>
          <w:sz w:val="22"/>
          <w:szCs w:val="22"/>
        </w:rPr>
        <w:t>List of Beneficial Owners</w:t>
      </w:r>
    </w:p>
    <w:p w14:paraId="5CC18D13" w14:textId="77777777" w:rsidR="000F1460" w:rsidRPr="009C3EFE" w:rsidRDefault="000F1460" w:rsidP="007F0C52">
      <w:pPr>
        <w:numPr>
          <w:ilvl w:val="0"/>
          <w:numId w:val="47"/>
        </w:numPr>
        <w:rPr>
          <w:rFonts w:ascii="ITC Avant Garde Gothic" w:hAnsi="ITC Avant Garde Gothic" w:cs="Calibri"/>
          <w:b w:val="0"/>
          <w:bCs/>
          <w:sz w:val="22"/>
          <w:szCs w:val="22"/>
        </w:rPr>
      </w:pPr>
      <w:r w:rsidRPr="009C3EFE">
        <w:rPr>
          <w:rFonts w:ascii="ITC Avant Garde Gothic" w:hAnsi="ITC Avant Garde Gothic" w:cs="Calibri"/>
          <w:b w:val="0"/>
          <w:bCs/>
          <w:sz w:val="22"/>
          <w:szCs w:val="22"/>
        </w:rPr>
        <w:t xml:space="preserve">Verify the identity of at least one Partner and at least one of those authorised to act on behalf of the </w:t>
      </w:r>
      <w:proofErr w:type="gramStart"/>
      <w:r w:rsidRPr="009C3EFE">
        <w:rPr>
          <w:rFonts w:ascii="ITC Avant Garde Gothic" w:hAnsi="ITC Avant Garde Gothic" w:cs="Calibri"/>
          <w:b w:val="0"/>
          <w:bCs/>
          <w:sz w:val="22"/>
          <w:szCs w:val="22"/>
        </w:rPr>
        <w:t>Partnership</w:t>
      </w:r>
      <w:proofErr w:type="gramEnd"/>
      <w:r w:rsidRPr="009C3EFE">
        <w:rPr>
          <w:rFonts w:ascii="ITC Avant Garde Gothic" w:hAnsi="ITC Avant Garde Gothic" w:cs="Calibri"/>
          <w:b w:val="0"/>
          <w:bCs/>
          <w:sz w:val="22"/>
          <w:szCs w:val="22"/>
        </w:rPr>
        <w:t xml:space="preserve"> </w:t>
      </w:r>
    </w:p>
    <w:p w14:paraId="084E09CB" w14:textId="77777777" w:rsidR="000F1460" w:rsidRPr="009C3EFE" w:rsidRDefault="000F1460" w:rsidP="007F0C52">
      <w:pPr>
        <w:numPr>
          <w:ilvl w:val="0"/>
          <w:numId w:val="47"/>
        </w:numPr>
        <w:rPr>
          <w:rFonts w:ascii="ITC Avant Garde Gothic" w:hAnsi="ITC Avant Garde Gothic" w:cs="Calibri"/>
          <w:b w:val="0"/>
          <w:bCs/>
          <w:sz w:val="22"/>
          <w:szCs w:val="22"/>
        </w:rPr>
      </w:pPr>
      <w:r w:rsidRPr="009C3EFE">
        <w:rPr>
          <w:rFonts w:ascii="ITC Avant Garde Gothic" w:hAnsi="ITC Avant Garde Gothic" w:cs="Calibri"/>
          <w:b w:val="0"/>
          <w:bCs/>
          <w:sz w:val="22"/>
          <w:szCs w:val="22"/>
        </w:rPr>
        <w:t xml:space="preserve">Verify that any person acting on behalf of the Partnership is so </w:t>
      </w:r>
      <w:proofErr w:type="gramStart"/>
      <w:r w:rsidRPr="009C3EFE">
        <w:rPr>
          <w:rFonts w:ascii="ITC Avant Garde Gothic" w:hAnsi="ITC Avant Garde Gothic" w:cs="Calibri"/>
          <w:b w:val="0"/>
          <w:bCs/>
          <w:sz w:val="22"/>
          <w:szCs w:val="22"/>
        </w:rPr>
        <w:t>authorised</w:t>
      </w:r>
      <w:proofErr w:type="gramEnd"/>
    </w:p>
    <w:p w14:paraId="34DA55D6" w14:textId="77777777" w:rsidR="006B0F60" w:rsidRPr="009C3EFE" w:rsidRDefault="006B0F60" w:rsidP="006B0F60">
      <w:pPr>
        <w:rPr>
          <w:rFonts w:ascii="ITC Avant Garde Gothic" w:hAnsi="ITC Avant Garde Gothic" w:cs="Calibri"/>
          <w:b w:val="0"/>
          <w:bCs/>
          <w:sz w:val="22"/>
          <w:szCs w:val="22"/>
        </w:rPr>
      </w:pPr>
    </w:p>
    <w:p w14:paraId="371BC936" w14:textId="77777777" w:rsidR="006B0F60" w:rsidRPr="009C3EFE" w:rsidRDefault="006B0F60" w:rsidP="006B0F60">
      <w:pPr>
        <w:rPr>
          <w:rFonts w:ascii="ITC Avant Garde Gothic" w:hAnsi="ITC Avant Garde Gothic" w:cs="Calibri"/>
          <w:sz w:val="22"/>
          <w:szCs w:val="22"/>
        </w:rPr>
      </w:pPr>
      <w:r w:rsidRPr="009C3EFE">
        <w:rPr>
          <w:rFonts w:ascii="ITC Avant Garde Gothic" w:hAnsi="ITC Avant Garde Gothic" w:cs="Calibri"/>
          <w:sz w:val="22"/>
          <w:szCs w:val="22"/>
        </w:rPr>
        <w:lastRenderedPageBreak/>
        <w:t xml:space="preserve">Solicitors are referred to Chapter 6 of the Law Society Guidance Notes on the 2010 Act </w:t>
      </w:r>
      <w:proofErr w:type="spellStart"/>
      <w:r w:rsidRPr="009C3EFE">
        <w:rPr>
          <w:rFonts w:ascii="ITC Avant Garde Gothic" w:hAnsi="ITC Avant Garde Gothic" w:cs="Calibri"/>
          <w:sz w:val="22"/>
          <w:szCs w:val="22"/>
        </w:rPr>
        <w:t>pgs</w:t>
      </w:r>
      <w:proofErr w:type="spellEnd"/>
      <w:r w:rsidRPr="009C3EFE">
        <w:rPr>
          <w:rFonts w:ascii="ITC Avant Garde Gothic" w:hAnsi="ITC Avant Garde Gothic" w:cs="Calibri"/>
          <w:sz w:val="22"/>
          <w:szCs w:val="22"/>
        </w:rPr>
        <w:t xml:space="preserve"> 40-50 for further guidance in relation to identification and verification methods in respect of pension schemes, other trusts, foundations and similar entities, clubs and societies, public sector bodies, governments, state-owned companies and </w:t>
      </w:r>
      <w:proofErr w:type="spellStart"/>
      <w:r w:rsidRPr="009C3EFE">
        <w:rPr>
          <w:rFonts w:ascii="ITC Avant Garde Gothic" w:hAnsi="ITC Avant Garde Gothic" w:cs="Calibri"/>
          <w:sz w:val="22"/>
          <w:szCs w:val="22"/>
        </w:rPr>
        <w:t>supranationals</w:t>
      </w:r>
      <w:proofErr w:type="spellEnd"/>
      <w:r w:rsidRPr="009C3EFE">
        <w:rPr>
          <w:rFonts w:ascii="ITC Avant Garde Gothic" w:hAnsi="ITC Avant Garde Gothic" w:cs="Calibri"/>
          <w:sz w:val="22"/>
          <w:szCs w:val="22"/>
        </w:rPr>
        <w:t xml:space="preserve">. </w:t>
      </w:r>
    </w:p>
    <w:p w14:paraId="4002E79F" w14:textId="77777777" w:rsidR="005A6277" w:rsidRPr="00E374C3" w:rsidRDefault="005A6277" w:rsidP="005A6277">
      <w:pPr>
        <w:jc w:val="both"/>
        <w:rPr>
          <w:rFonts w:ascii="ITC Avant Garde Gothic" w:hAnsi="ITC Avant Garde Gothic" w:cs="Calibri"/>
          <w:b w:val="0"/>
          <w:sz w:val="22"/>
          <w:szCs w:val="22"/>
        </w:rPr>
      </w:pPr>
    </w:p>
    <w:p w14:paraId="4A7C91C8" w14:textId="77777777" w:rsidR="005A6277" w:rsidRPr="00E374C3" w:rsidRDefault="005A6277" w:rsidP="005A6277">
      <w:pPr>
        <w:jc w:val="both"/>
        <w:rPr>
          <w:rFonts w:ascii="ITC Avant Garde Gothic" w:hAnsi="ITC Avant Garde Gothic" w:cs="Calibri"/>
          <w:b w:val="0"/>
          <w:sz w:val="22"/>
          <w:szCs w:val="22"/>
        </w:rPr>
      </w:pPr>
    </w:p>
    <w:p w14:paraId="27F18963" w14:textId="77777777" w:rsidR="005A6277" w:rsidRPr="00E374C3" w:rsidRDefault="005A6277" w:rsidP="005A6277">
      <w:pPr>
        <w:jc w:val="both"/>
        <w:rPr>
          <w:rFonts w:ascii="ITC Avant Garde Gothic" w:hAnsi="ITC Avant Garde Gothic" w:cs="Calibri"/>
          <w:sz w:val="22"/>
          <w:szCs w:val="22"/>
        </w:rPr>
      </w:pPr>
      <w:r w:rsidRPr="00E374C3">
        <w:rPr>
          <w:rFonts w:ascii="ITC Avant Garde Gothic" w:hAnsi="ITC Avant Garde Gothic" w:cs="Calibri"/>
          <w:sz w:val="22"/>
          <w:szCs w:val="22"/>
        </w:rPr>
        <w:t>Identifying beneficial owners</w:t>
      </w:r>
    </w:p>
    <w:p w14:paraId="78306BBC" w14:textId="77777777" w:rsidR="005A6277" w:rsidRPr="00E374C3" w:rsidRDefault="005A6277" w:rsidP="005A6277">
      <w:pPr>
        <w:jc w:val="both"/>
        <w:rPr>
          <w:rFonts w:ascii="ITC Avant Garde Gothic" w:hAnsi="ITC Avant Garde Gothic" w:cs="Calibri"/>
          <w:b w:val="0"/>
          <w:sz w:val="22"/>
          <w:szCs w:val="22"/>
        </w:rPr>
      </w:pPr>
    </w:p>
    <w:p w14:paraId="74A20427" w14:textId="77777777" w:rsidR="005A6277" w:rsidRPr="00E374C3" w:rsidRDefault="005A6277" w:rsidP="005A6277">
      <w:p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The procedures above should be adopted for the purposes of identifying any beneficial owners who are not the client.  These may be persons who have at least a 25% shareholding in an unlisted company; or have at least a 25% interest in a partnership; or have at least a 25% interest of trust property and/or relevant classes of trust beneficiaries; and/or anyone who has management control of such an entity.</w:t>
      </w:r>
    </w:p>
    <w:p w14:paraId="06864BED" w14:textId="77777777" w:rsidR="005A6277" w:rsidRPr="00E374C3" w:rsidRDefault="005A6277" w:rsidP="005A6277">
      <w:pPr>
        <w:jc w:val="both"/>
        <w:rPr>
          <w:rFonts w:ascii="ITC Avant Garde Gothic" w:hAnsi="ITC Avant Garde Gothic" w:cs="Calibri"/>
          <w:b w:val="0"/>
          <w:sz w:val="22"/>
          <w:szCs w:val="22"/>
        </w:rPr>
      </w:pPr>
    </w:p>
    <w:p w14:paraId="691B6B08" w14:textId="77777777" w:rsidR="005A6277" w:rsidRPr="009C3EFE" w:rsidRDefault="005A6277" w:rsidP="005A6277">
      <w:p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 xml:space="preserve">The people requiring to be identified should visit the office with the relevant documentation so that copies can be </w:t>
      </w:r>
      <w:proofErr w:type="gramStart"/>
      <w:r w:rsidRPr="00E374C3">
        <w:rPr>
          <w:rFonts w:ascii="ITC Avant Garde Gothic" w:hAnsi="ITC Avant Garde Gothic" w:cs="Calibri"/>
          <w:b w:val="0"/>
          <w:sz w:val="22"/>
          <w:szCs w:val="22"/>
        </w:rPr>
        <w:t>taken</w:t>
      </w:r>
      <w:r w:rsidRPr="00E374C3">
        <w:rPr>
          <w:rFonts w:ascii="ITC Avant Garde Gothic" w:hAnsi="ITC Avant Garde Gothic" w:cs="Calibri"/>
          <w:b w:val="0"/>
          <w:sz w:val="22"/>
          <w:szCs w:val="22"/>
          <w:u w:val="single"/>
        </w:rPr>
        <w:t>.</w:t>
      </w:r>
      <w:r w:rsidR="00427F99" w:rsidRPr="009C3EFE">
        <w:rPr>
          <w:rFonts w:ascii="ITC Avant Garde Gothic" w:hAnsi="ITC Avant Garde Gothic" w:cs="Calibri"/>
          <w:b w:val="0"/>
          <w:sz w:val="22"/>
          <w:szCs w:val="22"/>
        </w:rPr>
        <w:t>(</w:t>
      </w:r>
      <w:proofErr w:type="gramEnd"/>
      <w:r w:rsidR="004B1C91" w:rsidRPr="009C3EFE">
        <w:rPr>
          <w:rFonts w:ascii="ITC Avant Garde Gothic" w:hAnsi="ITC Avant Garde Gothic" w:cs="Calibri"/>
          <w:b w:val="0"/>
          <w:sz w:val="22"/>
          <w:szCs w:val="22"/>
        </w:rPr>
        <w:t>See</w:t>
      </w:r>
      <w:r w:rsidR="00427F99" w:rsidRPr="009C3EFE">
        <w:rPr>
          <w:rFonts w:ascii="ITC Avant Garde Gothic" w:hAnsi="ITC Avant Garde Gothic" w:cs="Calibri"/>
          <w:b w:val="0"/>
          <w:sz w:val="22"/>
          <w:szCs w:val="22"/>
        </w:rPr>
        <w:t xml:space="preserve"> note below on alternative methods to verify client identity) </w:t>
      </w:r>
    </w:p>
    <w:p w14:paraId="5BE60AFD" w14:textId="77777777" w:rsidR="00687BEE" w:rsidRPr="009C3EFE" w:rsidRDefault="00687BEE" w:rsidP="005A6277">
      <w:pPr>
        <w:jc w:val="both"/>
        <w:rPr>
          <w:rFonts w:ascii="ITC Avant Garde Gothic" w:hAnsi="ITC Avant Garde Gothic" w:cs="Calibri"/>
          <w:b w:val="0"/>
          <w:sz w:val="22"/>
          <w:szCs w:val="22"/>
        </w:rPr>
      </w:pPr>
    </w:p>
    <w:p w14:paraId="23407A22" w14:textId="77777777" w:rsidR="005A6277" w:rsidRPr="00E374C3" w:rsidRDefault="005A6277" w:rsidP="005A6277">
      <w:p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 xml:space="preserve">If it is not possible for these parties to call to the office, alternative arrangements will need to be made to enable us to comply with the legislation.  This may involve reliance upon a third party who should verify and </w:t>
      </w:r>
    </w:p>
    <w:p w14:paraId="7B9A253E" w14:textId="77777777" w:rsidR="005A6277" w:rsidRPr="00E374C3" w:rsidRDefault="005A6277" w:rsidP="005A6277">
      <w:pPr>
        <w:jc w:val="both"/>
        <w:rPr>
          <w:rFonts w:ascii="ITC Avant Garde Gothic" w:hAnsi="ITC Avant Garde Gothic" w:cs="Calibri"/>
          <w:b w:val="0"/>
          <w:sz w:val="22"/>
          <w:szCs w:val="22"/>
        </w:rPr>
      </w:pPr>
    </w:p>
    <w:p w14:paraId="6393B2E2" w14:textId="77777777" w:rsidR="005A6277" w:rsidRPr="00E374C3" w:rsidRDefault="005A6277" w:rsidP="005A6277">
      <w:p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 xml:space="preserve">Certify a copy of the passports/driving license.  Such certification should be </w:t>
      </w:r>
      <w:r w:rsidR="006F378C" w:rsidRPr="00E374C3">
        <w:rPr>
          <w:rFonts w:ascii="ITC Avant Garde Gothic" w:hAnsi="ITC Avant Garde Gothic" w:cs="Calibri"/>
          <w:b w:val="0"/>
          <w:sz w:val="22"/>
          <w:szCs w:val="22"/>
        </w:rPr>
        <w:t>by: -</w:t>
      </w:r>
    </w:p>
    <w:p w14:paraId="34426F94" w14:textId="77777777" w:rsidR="005A6277" w:rsidRPr="00E374C3" w:rsidRDefault="005A6277" w:rsidP="005A6277">
      <w:pPr>
        <w:jc w:val="both"/>
        <w:rPr>
          <w:rFonts w:ascii="ITC Avant Garde Gothic" w:hAnsi="ITC Avant Garde Gothic" w:cs="Calibri"/>
          <w:b w:val="0"/>
          <w:sz w:val="22"/>
          <w:szCs w:val="22"/>
        </w:rPr>
      </w:pPr>
    </w:p>
    <w:p w14:paraId="73BF54AF" w14:textId="77777777" w:rsidR="00DF7F08" w:rsidRPr="00E374C3" w:rsidRDefault="005A6277" w:rsidP="007F0C52">
      <w:pPr>
        <w:pStyle w:val="MediumGrid1-Accent21"/>
        <w:numPr>
          <w:ilvl w:val="0"/>
          <w:numId w:val="3"/>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A solicitor</w:t>
      </w:r>
    </w:p>
    <w:p w14:paraId="0E20A833" w14:textId="77777777" w:rsidR="005A6277" w:rsidRPr="00E374C3" w:rsidRDefault="005A6277" w:rsidP="007F0C52">
      <w:pPr>
        <w:pStyle w:val="MediumGrid1-Accent21"/>
        <w:numPr>
          <w:ilvl w:val="0"/>
          <w:numId w:val="3"/>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 xml:space="preserve">A notary public </w:t>
      </w:r>
    </w:p>
    <w:p w14:paraId="15E1724A" w14:textId="77777777" w:rsidR="00DF7F08" w:rsidRPr="00E374C3" w:rsidRDefault="005A6277" w:rsidP="007F0C52">
      <w:pPr>
        <w:pStyle w:val="MediumGrid1-Accent21"/>
        <w:numPr>
          <w:ilvl w:val="0"/>
          <w:numId w:val="3"/>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Garda officer</w:t>
      </w:r>
    </w:p>
    <w:p w14:paraId="04EA387C" w14:textId="77777777" w:rsidR="00DF7F08" w:rsidRPr="00E374C3" w:rsidRDefault="005A6277" w:rsidP="007F0C52">
      <w:pPr>
        <w:pStyle w:val="MediumGrid1-Accent21"/>
        <w:numPr>
          <w:ilvl w:val="0"/>
          <w:numId w:val="3"/>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Embassy/Consulate staff</w:t>
      </w:r>
    </w:p>
    <w:p w14:paraId="288597FC" w14:textId="77777777" w:rsidR="005A6277" w:rsidRPr="00E374C3" w:rsidRDefault="005A6277" w:rsidP="007F0C52">
      <w:pPr>
        <w:pStyle w:val="MediumGrid1-Accent21"/>
        <w:numPr>
          <w:ilvl w:val="0"/>
          <w:numId w:val="3"/>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Senior bank official</w:t>
      </w:r>
    </w:p>
    <w:p w14:paraId="28245519" w14:textId="77777777" w:rsidR="005A6277" w:rsidRPr="00E374C3" w:rsidRDefault="005A6277" w:rsidP="005A6277">
      <w:pPr>
        <w:jc w:val="both"/>
        <w:rPr>
          <w:rFonts w:ascii="ITC Avant Garde Gothic" w:hAnsi="ITC Avant Garde Gothic" w:cs="Calibri"/>
          <w:b w:val="0"/>
          <w:color w:val="FF0000"/>
          <w:sz w:val="22"/>
          <w:szCs w:val="22"/>
        </w:rPr>
      </w:pPr>
    </w:p>
    <w:p w14:paraId="14E15C8D" w14:textId="77777777" w:rsidR="0081643B" w:rsidRPr="00E374C3" w:rsidRDefault="00687BEE" w:rsidP="005A6277">
      <w:p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 xml:space="preserve">The adoption of alternative methods to verify client identity </w:t>
      </w:r>
      <w:r w:rsidR="004B1C91" w:rsidRPr="00E374C3">
        <w:rPr>
          <w:rFonts w:ascii="ITC Avant Garde Gothic" w:hAnsi="ITC Avant Garde Gothic" w:cs="Calibri"/>
          <w:b w:val="0"/>
          <w:sz w:val="22"/>
          <w:szCs w:val="22"/>
        </w:rPr>
        <w:t>to</w:t>
      </w:r>
      <w:r w:rsidRPr="00E374C3">
        <w:rPr>
          <w:rFonts w:ascii="ITC Avant Garde Gothic" w:hAnsi="ITC Avant Garde Gothic" w:cs="Calibri"/>
          <w:b w:val="0"/>
          <w:sz w:val="22"/>
          <w:szCs w:val="22"/>
        </w:rPr>
        <w:t xml:space="preserve"> keep pace with technological developments adopted during the Covid-19 pandemic is outlined in detail by the Law Society and include video conferencing</w:t>
      </w:r>
      <w:r w:rsidR="0081643B" w:rsidRPr="00E374C3">
        <w:rPr>
          <w:rFonts w:ascii="ITC Avant Garde Gothic" w:hAnsi="ITC Avant Garde Gothic" w:cs="Calibri"/>
          <w:b w:val="0"/>
          <w:sz w:val="22"/>
          <w:szCs w:val="22"/>
        </w:rPr>
        <w:t xml:space="preserve"> and the use of encrypted email.</w:t>
      </w:r>
    </w:p>
    <w:p w14:paraId="24A8571B" w14:textId="77777777" w:rsidR="00687BEE" w:rsidRPr="00E374C3" w:rsidRDefault="0081643B" w:rsidP="005A6277">
      <w:pPr>
        <w:jc w:val="both"/>
        <w:rPr>
          <w:rFonts w:ascii="ITC Avant Garde Gothic" w:hAnsi="ITC Avant Garde Gothic" w:cs="Calibri"/>
          <w:b w:val="0"/>
          <w:color w:val="FF0000"/>
          <w:sz w:val="22"/>
          <w:szCs w:val="22"/>
          <w:u w:val="single"/>
        </w:rPr>
      </w:pPr>
      <w:r w:rsidRPr="00E374C3">
        <w:rPr>
          <w:rFonts w:ascii="ITC Avant Garde Gothic" w:hAnsi="ITC Avant Garde Gothic" w:cs="Calibri"/>
          <w:b w:val="0"/>
          <w:color w:val="FF0000"/>
          <w:sz w:val="22"/>
          <w:szCs w:val="22"/>
          <w:u w:val="single"/>
        </w:rPr>
        <w:t xml:space="preserve"> </w:t>
      </w:r>
    </w:p>
    <w:p w14:paraId="69225E07" w14:textId="77777777" w:rsidR="0081643B" w:rsidRPr="00E374C3" w:rsidRDefault="00000000" w:rsidP="005A6277">
      <w:pPr>
        <w:jc w:val="both"/>
        <w:rPr>
          <w:rFonts w:ascii="ITC Avant Garde Gothic" w:hAnsi="ITC Avant Garde Gothic" w:cs="Calibri"/>
          <w:b w:val="0"/>
          <w:color w:val="FF0000"/>
          <w:sz w:val="22"/>
          <w:szCs w:val="22"/>
          <w:u w:val="single"/>
        </w:rPr>
      </w:pPr>
      <w:hyperlink r:id="rId16" w:history="1">
        <w:r w:rsidR="0081643B" w:rsidRPr="00E374C3">
          <w:rPr>
            <w:rStyle w:val="Hyperlink"/>
            <w:rFonts w:ascii="ITC Avant Garde Gothic" w:hAnsi="ITC Avant Garde Gothic" w:cs="Calibri"/>
            <w:b w:val="0"/>
            <w:sz w:val="22"/>
            <w:szCs w:val="22"/>
          </w:rPr>
          <w:t>https://www.lawsociety.ie/globalassets/documents/members/aml/covid-19-aml.pdf</w:t>
        </w:r>
      </w:hyperlink>
    </w:p>
    <w:p w14:paraId="667E2DB9" w14:textId="77777777" w:rsidR="0081643B" w:rsidRPr="00E374C3" w:rsidRDefault="0081643B" w:rsidP="005A6277">
      <w:pPr>
        <w:jc w:val="both"/>
        <w:rPr>
          <w:rFonts w:ascii="ITC Avant Garde Gothic" w:hAnsi="ITC Avant Garde Gothic" w:cs="Calibri"/>
          <w:b w:val="0"/>
          <w:color w:val="FF0000"/>
          <w:sz w:val="22"/>
          <w:szCs w:val="22"/>
        </w:rPr>
      </w:pPr>
    </w:p>
    <w:p w14:paraId="11AD03BA" w14:textId="77777777" w:rsidR="00FB6A44" w:rsidRPr="00E374C3" w:rsidRDefault="00FB6A44" w:rsidP="005A6277">
      <w:pPr>
        <w:jc w:val="both"/>
        <w:rPr>
          <w:rFonts w:ascii="ITC Avant Garde Gothic" w:hAnsi="ITC Avant Garde Gothic"/>
          <w:b w:val="0"/>
          <w:bCs/>
          <w:sz w:val="22"/>
          <w:szCs w:val="22"/>
        </w:rPr>
      </w:pPr>
      <w:r w:rsidRPr="00E374C3">
        <w:rPr>
          <w:rFonts w:ascii="ITC Avant Garde Gothic" w:hAnsi="ITC Avant Garde Gothic"/>
          <w:b w:val="0"/>
          <w:bCs/>
          <w:sz w:val="22"/>
          <w:szCs w:val="22"/>
        </w:rPr>
        <w:t xml:space="preserve">In addition to the long-standing duty on solicitors to identify beneficial owners and take measures reasonably warranted by the ML/TF risk to verify their identity, sections 35(3A) and 35(3C) of the 2021 Act, require solicitors, “prior to the establishment of a business relationship with a customer”, to “ascertain that information concerning the beneficial ownership of the customer is entered” on the relevant central register. </w:t>
      </w:r>
    </w:p>
    <w:p w14:paraId="3574B12A" w14:textId="77777777" w:rsidR="00B33B88" w:rsidRPr="00E374C3" w:rsidRDefault="00B33B88" w:rsidP="005A6277">
      <w:pPr>
        <w:jc w:val="both"/>
        <w:rPr>
          <w:rFonts w:ascii="ITC Avant Garde Gothic" w:hAnsi="ITC Avant Garde Gothic"/>
          <w:b w:val="0"/>
          <w:bCs/>
          <w:color w:val="FF0000"/>
          <w:sz w:val="22"/>
          <w:szCs w:val="22"/>
        </w:rPr>
      </w:pPr>
    </w:p>
    <w:p w14:paraId="58BD73BE" w14:textId="77777777" w:rsidR="00B33B88" w:rsidRPr="00E374C3" w:rsidRDefault="00B33B88" w:rsidP="005A6277">
      <w:pPr>
        <w:jc w:val="both"/>
        <w:rPr>
          <w:rFonts w:ascii="ITC Avant Garde Gothic" w:hAnsi="ITC Avant Garde Gothic"/>
          <w:b w:val="0"/>
          <w:bCs/>
          <w:sz w:val="22"/>
          <w:szCs w:val="22"/>
        </w:rPr>
      </w:pPr>
      <w:r w:rsidRPr="00E374C3">
        <w:rPr>
          <w:rFonts w:ascii="ITC Avant Garde Gothic" w:hAnsi="ITC Avant Garde Gothic"/>
          <w:b w:val="0"/>
          <w:bCs/>
          <w:sz w:val="22"/>
          <w:szCs w:val="22"/>
        </w:rPr>
        <w:t xml:space="preserve">Clients who are entities subject to beneficial ownership registration requirements have a duty to (1) maintain their own internal registers of beneficial owners and (2) ensure those beneficial owners are also notified to central registers. Ultimately, the requirement to gather and register beneficial ownership information rests with the entity (the trust or the company) to whom a solicitor provides legal services. By late 2021, registers will have been established for companies, certain financial </w:t>
      </w:r>
      <w:r w:rsidR="004B1C91" w:rsidRPr="00E374C3">
        <w:rPr>
          <w:rFonts w:ascii="ITC Avant Garde Gothic" w:hAnsi="ITC Avant Garde Gothic"/>
          <w:b w:val="0"/>
          <w:bCs/>
          <w:sz w:val="22"/>
          <w:szCs w:val="22"/>
        </w:rPr>
        <w:t>vehicles,</w:t>
      </w:r>
      <w:r w:rsidRPr="00E374C3">
        <w:rPr>
          <w:rFonts w:ascii="ITC Avant Garde Gothic" w:hAnsi="ITC Avant Garde Gothic"/>
          <w:b w:val="0"/>
          <w:bCs/>
          <w:sz w:val="22"/>
          <w:szCs w:val="22"/>
        </w:rPr>
        <w:t xml:space="preserve"> and relevant trusts.</w:t>
      </w:r>
    </w:p>
    <w:p w14:paraId="770E37E8" w14:textId="77777777" w:rsidR="00B33B88" w:rsidRPr="00E374C3" w:rsidRDefault="00B33B88" w:rsidP="005A6277">
      <w:pPr>
        <w:jc w:val="both"/>
        <w:rPr>
          <w:rFonts w:ascii="ITC Avant Garde Gothic" w:hAnsi="ITC Avant Garde Gothic"/>
          <w:b w:val="0"/>
          <w:bCs/>
          <w:sz w:val="22"/>
          <w:szCs w:val="22"/>
        </w:rPr>
      </w:pPr>
    </w:p>
    <w:p w14:paraId="7783B118" w14:textId="77777777" w:rsidR="00B33B88" w:rsidRPr="00E374C3" w:rsidRDefault="00B33B88" w:rsidP="005A6277">
      <w:pPr>
        <w:jc w:val="both"/>
        <w:rPr>
          <w:rFonts w:ascii="ITC Avant Garde Gothic" w:hAnsi="ITC Avant Garde Gothic"/>
          <w:b w:val="0"/>
          <w:bCs/>
          <w:sz w:val="22"/>
          <w:szCs w:val="22"/>
        </w:rPr>
      </w:pPr>
      <w:r w:rsidRPr="00E374C3">
        <w:rPr>
          <w:rFonts w:ascii="ITC Avant Garde Gothic" w:hAnsi="ITC Avant Garde Gothic"/>
          <w:b w:val="0"/>
          <w:bCs/>
          <w:sz w:val="22"/>
          <w:szCs w:val="22"/>
        </w:rPr>
        <w:t xml:space="preserve">In addition, the relevant statutory instruments impose duties on designated persons to report any non-compliance or discrepancy they find between information in the relevant central register and </w:t>
      </w:r>
      <w:r w:rsidRPr="00E374C3">
        <w:rPr>
          <w:rFonts w:ascii="ITC Avant Garde Gothic" w:hAnsi="ITC Avant Garde Gothic"/>
          <w:b w:val="0"/>
          <w:bCs/>
          <w:sz w:val="22"/>
          <w:szCs w:val="22"/>
        </w:rPr>
        <w:lastRenderedPageBreak/>
        <w:t>information that comes to their knowledge from other sources when carrying out customer due diligence on an entity, or otherwise. The duty is to report discrepancies to the relevant Registrar.</w:t>
      </w:r>
    </w:p>
    <w:p w14:paraId="122DE2A1" w14:textId="77777777" w:rsidR="008A5FAD" w:rsidRPr="00E374C3" w:rsidRDefault="008A5FAD" w:rsidP="005A6277">
      <w:pPr>
        <w:jc w:val="both"/>
        <w:rPr>
          <w:rFonts w:ascii="ITC Avant Garde Gothic" w:hAnsi="ITC Avant Garde Gothic"/>
          <w:b w:val="0"/>
          <w:bCs/>
          <w:sz w:val="22"/>
          <w:szCs w:val="22"/>
        </w:rPr>
      </w:pPr>
    </w:p>
    <w:p w14:paraId="055BE62D" w14:textId="77777777" w:rsidR="008A5FAD" w:rsidRPr="00E374C3" w:rsidRDefault="008A5FAD" w:rsidP="005A6277">
      <w:pPr>
        <w:jc w:val="both"/>
        <w:rPr>
          <w:rFonts w:ascii="ITC Avant Garde Gothic" w:hAnsi="ITC Avant Garde Gothic" w:cs="Calibri"/>
          <w:b w:val="0"/>
          <w:bCs/>
          <w:sz w:val="22"/>
          <w:szCs w:val="22"/>
        </w:rPr>
      </w:pPr>
      <w:r w:rsidRPr="00E374C3">
        <w:rPr>
          <w:rFonts w:ascii="ITC Avant Garde Gothic" w:hAnsi="ITC Avant Garde Gothic"/>
          <w:b w:val="0"/>
          <w:bCs/>
          <w:sz w:val="22"/>
          <w:szCs w:val="22"/>
        </w:rPr>
        <w:t>If a client identifies a Senior Managing Official (SMO) as the beneficial owner of an entity, a new duty under the 2021 Act requires that the SMO’s identity be verified.</w:t>
      </w:r>
      <w:r w:rsidR="00FC08A2" w:rsidRPr="00E374C3">
        <w:rPr>
          <w:rFonts w:ascii="ITC Avant Garde Gothic" w:hAnsi="ITC Avant Garde Gothic"/>
          <w:sz w:val="21"/>
          <w:szCs w:val="21"/>
          <w:shd w:val="clear" w:color="auto" w:fill="F6F6F6"/>
        </w:rPr>
        <w:t xml:space="preserve"> </w:t>
      </w:r>
      <w:r w:rsidR="00FC08A2" w:rsidRPr="00E374C3">
        <w:rPr>
          <w:rFonts w:ascii="ITC Avant Garde Gothic" w:hAnsi="ITC Avant Garde Gothic"/>
          <w:b w:val="0"/>
          <w:bCs/>
          <w:sz w:val="22"/>
          <w:szCs w:val="22"/>
          <w:shd w:val="clear" w:color="auto" w:fill="F6F6F6"/>
        </w:rPr>
        <w:t>Regulation 2 of SI 110 of 2019 defines a "senior managing official" as including a director and a chief executive officer.</w:t>
      </w:r>
    </w:p>
    <w:p w14:paraId="3199FBDA" w14:textId="77777777" w:rsidR="00175A47" w:rsidRDefault="00175A47" w:rsidP="005A6277">
      <w:pPr>
        <w:jc w:val="both"/>
        <w:rPr>
          <w:rFonts w:ascii="ITC Avant Garde Gothic" w:hAnsi="ITC Avant Garde Gothic" w:cs="Calibri"/>
          <w:sz w:val="28"/>
          <w:szCs w:val="28"/>
          <w:u w:val="single"/>
        </w:rPr>
      </w:pPr>
    </w:p>
    <w:p w14:paraId="7B5FBA2D" w14:textId="77777777" w:rsidR="00175A47" w:rsidRDefault="00175A47" w:rsidP="005A6277">
      <w:pPr>
        <w:jc w:val="both"/>
        <w:rPr>
          <w:rFonts w:ascii="ITC Avant Garde Gothic" w:hAnsi="ITC Avant Garde Gothic" w:cs="Calibri"/>
          <w:sz w:val="28"/>
          <w:szCs w:val="28"/>
          <w:u w:val="single"/>
        </w:rPr>
      </w:pPr>
    </w:p>
    <w:p w14:paraId="22764457" w14:textId="77777777" w:rsidR="006B0F60" w:rsidRPr="00E374C3" w:rsidRDefault="006B0F60" w:rsidP="005A6277">
      <w:pPr>
        <w:jc w:val="both"/>
        <w:rPr>
          <w:rFonts w:ascii="ITC Avant Garde Gothic" w:hAnsi="ITC Avant Garde Gothic" w:cs="Calibri"/>
          <w:sz w:val="28"/>
          <w:szCs w:val="28"/>
          <w:u w:val="single"/>
        </w:rPr>
      </w:pPr>
      <w:r w:rsidRPr="00E374C3">
        <w:rPr>
          <w:rFonts w:ascii="ITC Avant Garde Gothic" w:hAnsi="ITC Avant Garde Gothic" w:cs="Calibri"/>
          <w:sz w:val="28"/>
          <w:szCs w:val="28"/>
          <w:u w:val="single"/>
        </w:rPr>
        <w:t>Section 7</w:t>
      </w:r>
    </w:p>
    <w:p w14:paraId="2E2877FA" w14:textId="77777777" w:rsidR="005A6277" w:rsidRPr="00E374C3" w:rsidRDefault="005A6277" w:rsidP="00BE0F21">
      <w:pPr>
        <w:pStyle w:val="Heading1"/>
      </w:pPr>
      <w:bookmarkStart w:id="11" w:name="_Toc128567984"/>
      <w:r w:rsidRPr="00E374C3">
        <w:t>R</w:t>
      </w:r>
      <w:r w:rsidR="006B0F60" w:rsidRPr="00E374C3">
        <w:t>eporting of ML/TF Suspicions</w:t>
      </w:r>
      <w:bookmarkEnd w:id="11"/>
    </w:p>
    <w:p w14:paraId="618F7867" w14:textId="77777777" w:rsidR="005A6277" w:rsidRPr="00E374C3" w:rsidRDefault="005A6277" w:rsidP="005A6277">
      <w:pPr>
        <w:jc w:val="both"/>
        <w:rPr>
          <w:rFonts w:ascii="ITC Avant Garde Gothic" w:hAnsi="ITC Avant Garde Gothic" w:cs="Calibri"/>
          <w:b w:val="0"/>
          <w:sz w:val="22"/>
          <w:szCs w:val="22"/>
        </w:rPr>
      </w:pPr>
    </w:p>
    <w:p w14:paraId="580AE54D" w14:textId="77777777" w:rsidR="00016009" w:rsidRPr="009C3EFE" w:rsidRDefault="00A45C7F" w:rsidP="005A6277">
      <w:pPr>
        <w:jc w:val="both"/>
        <w:rPr>
          <w:rFonts w:ascii="ITC Avant Garde Gothic" w:hAnsi="ITC Avant Garde Gothic" w:cs="Calibri"/>
          <w:b w:val="0"/>
          <w:sz w:val="22"/>
          <w:szCs w:val="22"/>
        </w:rPr>
      </w:pPr>
      <w:r w:rsidRPr="009C3EFE">
        <w:rPr>
          <w:rFonts w:ascii="ITC Avant Garde Gothic" w:hAnsi="ITC Avant Garde Gothic" w:cs="Calibri"/>
          <w:b w:val="0"/>
          <w:sz w:val="22"/>
          <w:szCs w:val="22"/>
        </w:rPr>
        <w:t xml:space="preserve">All partners and staff have a personal statutory legal obligation to make a Suspicious Transaction Report to FIU Ireland and the Revenue Commissioners where they know, </w:t>
      </w:r>
      <w:proofErr w:type="gramStart"/>
      <w:r w:rsidRPr="009C3EFE">
        <w:rPr>
          <w:rFonts w:ascii="ITC Avant Garde Gothic" w:hAnsi="ITC Avant Garde Gothic" w:cs="Calibri"/>
          <w:b w:val="0"/>
          <w:sz w:val="22"/>
          <w:szCs w:val="22"/>
        </w:rPr>
        <w:t>suspect</w:t>
      </w:r>
      <w:proofErr w:type="gramEnd"/>
      <w:r w:rsidRPr="009C3EFE">
        <w:rPr>
          <w:rFonts w:ascii="ITC Avant Garde Gothic" w:hAnsi="ITC Avant Garde Gothic" w:cs="Calibri"/>
          <w:b w:val="0"/>
          <w:sz w:val="22"/>
          <w:szCs w:val="22"/>
        </w:rPr>
        <w:t xml:space="preserve"> or have reasonable </w:t>
      </w:r>
      <w:r w:rsidRPr="009C3EFE">
        <w:rPr>
          <w:rFonts w:ascii="ITC Avant Garde Gothic" w:hAnsi="ITC Avant Garde Gothic"/>
          <w:b w:val="0"/>
          <w:bCs/>
          <w:sz w:val="22"/>
          <w:szCs w:val="22"/>
        </w:rPr>
        <w:t xml:space="preserve">grounds to suspect, on the basis of information obtained in the course of carrying on business as a Designated Person, that another person has been or is engaged in an offence of money laundering or terrorist financing. </w:t>
      </w:r>
      <w:r w:rsidR="009B3E08" w:rsidRPr="009C3EFE">
        <w:rPr>
          <w:rFonts w:ascii="ITC Avant Garde Gothic" w:hAnsi="ITC Avant Garde Gothic" w:cs="Calibri"/>
          <w:b w:val="0"/>
          <w:bCs/>
          <w:sz w:val="22"/>
          <w:szCs w:val="22"/>
        </w:rPr>
        <w:t>Failure</w:t>
      </w:r>
      <w:r w:rsidR="009B3E08" w:rsidRPr="009C3EFE">
        <w:rPr>
          <w:rFonts w:ascii="ITC Avant Garde Gothic" w:hAnsi="ITC Avant Garde Gothic" w:cs="Calibri"/>
          <w:b w:val="0"/>
          <w:sz w:val="22"/>
          <w:szCs w:val="22"/>
        </w:rPr>
        <w:t xml:space="preserve"> to report a suspicious transaction is a criminal offence. </w:t>
      </w:r>
    </w:p>
    <w:p w14:paraId="350BABAA" w14:textId="77777777" w:rsidR="005A6277" w:rsidRPr="009C3EFE" w:rsidRDefault="005A6277" w:rsidP="005A6277">
      <w:pPr>
        <w:jc w:val="both"/>
        <w:rPr>
          <w:rFonts w:ascii="ITC Avant Garde Gothic" w:hAnsi="ITC Avant Garde Gothic" w:cs="Calibri"/>
          <w:b w:val="0"/>
          <w:sz w:val="22"/>
          <w:szCs w:val="22"/>
        </w:rPr>
      </w:pPr>
    </w:p>
    <w:p w14:paraId="1BC579CB" w14:textId="77777777" w:rsidR="003102A3" w:rsidRPr="00E374C3" w:rsidRDefault="005A6277" w:rsidP="005A6277">
      <w:p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In the event of such a</w:t>
      </w:r>
      <w:r w:rsidR="003102A3" w:rsidRPr="00E374C3">
        <w:rPr>
          <w:rFonts w:ascii="ITC Avant Garde Gothic" w:hAnsi="ITC Avant Garde Gothic" w:cs="Calibri"/>
          <w:b w:val="0"/>
          <w:sz w:val="22"/>
          <w:szCs w:val="22"/>
        </w:rPr>
        <w:t xml:space="preserve"> suspicion arising, </w:t>
      </w:r>
      <w:r w:rsidRPr="00E374C3">
        <w:rPr>
          <w:rFonts w:ascii="ITC Avant Garde Gothic" w:hAnsi="ITC Avant Garde Gothic" w:cs="Calibri"/>
          <w:b w:val="0"/>
          <w:sz w:val="22"/>
          <w:szCs w:val="22"/>
        </w:rPr>
        <w:t>the matter must be</w:t>
      </w:r>
      <w:r w:rsidR="003102A3" w:rsidRPr="00E374C3">
        <w:rPr>
          <w:rFonts w:ascii="ITC Avant Garde Gothic" w:hAnsi="ITC Avant Garde Gothic" w:cs="Calibri"/>
          <w:b w:val="0"/>
          <w:sz w:val="22"/>
          <w:szCs w:val="22"/>
        </w:rPr>
        <w:t xml:space="preserve"> immediately </w:t>
      </w:r>
      <w:r w:rsidRPr="00E374C3">
        <w:rPr>
          <w:rFonts w:ascii="ITC Avant Garde Gothic" w:hAnsi="ITC Avant Garde Gothic" w:cs="Calibri"/>
          <w:b w:val="0"/>
          <w:sz w:val="22"/>
          <w:szCs w:val="22"/>
        </w:rPr>
        <w:t xml:space="preserve">reported to the </w:t>
      </w:r>
      <w:r w:rsidR="003102A3" w:rsidRPr="00E374C3">
        <w:rPr>
          <w:rFonts w:ascii="ITC Avant Garde Gothic" w:hAnsi="ITC Avant Garde Gothic" w:cs="Calibri"/>
          <w:b w:val="0"/>
          <w:sz w:val="22"/>
          <w:szCs w:val="22"/>
        </w:rPr>
        <w:t xml:space="preserve">firms’ </w:t>
      </w:r>
      <w:r w:rsidR="00652002" w:rsidRPr="00E374C3">
        <w:rPr>
          <w:rFonts w:ascii="ITC Avant Garde Gothic" w:hAnsi="ITC Avant Garde Gothic" w:cs="Calibri"/>
          <w:b w:val="0"/>
          <w:sz w:val="22"/>
          <w:szCs w:val="22"/>
        </w:rPr>
        <w:t>MLRO,</w:t>
      </w:r>
      <w:r w:rsidRPr="00E374C3">
        <w:rPr>
          <w:rFonts w:ascii="ITC Avant Garde Gothic" w:hAnsi="ITC Avant Garde Gothic" w:cs="Calibri"/>
          <w:b w:val="0"/>
          <w:sz w:val="22"/>
          <w:szCs w:val="22"/>
        </w:rPr>
        <w:t xml:space="preserve"> </w:t>
      </w:r>
      <w:r w:rsidR="003102A3" w:rsidRPr="00E374C3">
        <w:rPr>
          <w:rFonts w:ascii="ITC Avant Garde Gothic" w:hAnsi="ITC Avant Garde Gothic" w:cs="Calibri"/>
          <w:b w:val="0"/>
          <w:sz w:val="22"/>
          <w:szCs w:val="22"/>
        </w:rPr>
        <w:t xml:space="preserve">and the </w:t>
      </w:r>
      <w:r w:rsidRPr="00E374C3">
        <w:rPr>
          <w:rFonts w:ascii="ITC Avant Garde Gothic" w:hAnsi="ITC Avant Garde Gothic" w:cs="Calibri"/>
          <w:b w:val="0"/>
          <w:sz w:val="22"/>
          <w:szCs w:val="22"/>
        </w:rPr>
        <w:t>appropriate form</w:t>
      </w:r>
      <w:r w:rsidR="003102A3" w:rsidRPr="00E374C3">
        <w:rPr>
          <w:rFonts w:ascii="ITC Avant Garde Gothic" w:hAnsi="ITC Avant Garde Gothic" w:cs="Calibri"/>
          <w:b w:val="0"/>
          <w:sz w:val="22"/>
          <w:szCs w:val="22"/>
        </w:rPr>
        <w:t xml:space="preserve"> should be </w:t>
      </w:r>
      <w:r w:rsidR="00E872F2" w:rsidRPr="00E374C3">
        <w:rPr>
          <w:rFonts w:ascii="ITC Avant Garde Gothic" w:hAnsi="ITC Avant Garde Gothic" w:cs="Calibri"/>
          <w:b w:val="0"/>
          <w:sz w:val="22"/>
          <w:szCs w:val="22"/>
        </w:rPr>
        <w:t>completed.</w:t>
      </w:r>
      <w:r w:rsidRPr="00E374C3">
        <w:rPr>
          <w:rFonts w:ascii="ITC Avant Garde Gothic" w:hAnsi="ITC Avant Garde Gothic" w:cs="Calibri"/>
          <w:b w:val="0"/>
          <w:sz w:val="22"/>
          <w:szCs w:val="22"/>
        </w:rPr>
        <w:t xml:space="preserve"> </w:t>
      </w:r>
    </w:p>
    <w:p w14:paraId="01DE1CD8" w14:textId="77777777" w:rsidR="003102A3" w:rsidRPr="00E374C3" w:rsidRDefault="003102A3" w:rsidP="005A6277">
      <w:pPr>
        <w:jc w:val="both"/>
        <w:rPr>
          <w:rFonts w:ascii="ITC Avant Garde Gothic" w:hAnsi="ITC Avant Garde Gothic" w:cs="Calibri"/>
          <w:b w:val="0"/>
          <w:sz w:val="22"/>
          <w:szCs w:val="22"/>
        </w:rPr>
      </w:pPr>
    </w:p>
    <w:p w14:paraId="41053182" w14:textId="77777777" w:rsidR="005A6277" w:rsidRPr="00E374C3" w:rsidRDefault="0076589C" w:rsidP="005A6277">
      <w:pPr>
        <w:jc w:val="both"/>
        <w:rPr>
          <w:rFonts w:ascii="ITC Avant Garde Gothic" w:hAnsi="ITC Avant Garde Gothic" w:cs="Calibri"/>
          <w:b w:val="0"/>
          <w:i/>
          <w:sz w:val="22"/>
          <w:szCs w:val="22"/>
        </w:rPr>
      </w:pPr>
      <w:r w:rsidRPr="00E374C3">
        <w:rPr>
          <w:rFonts w:ascii="ITC Avant Garde Gothic" w:hAnsi="ITC Avant Garde Gothic" w:cs="Calibri"/>
          <w:b w:val="0"/>
          <w:i/>
          <w:sz w:val="22"/>
          <w:szCs w:val="22"/>
        </w:rPr>
        <w:t>(</w:t>
      </w:r>
      <w:r w:rsidR="00675370" w:rsidRPr="00E374C3">
        <w:rPr>
          <w:rFonts w:ascii="ITC Avant Garde Gothic" w:hAnsi="ITC Avant Garde Gothic" w:cs="Calibri"/>
          <w:b w:val="0"/>
          <w:i/>
          <w:sz w:val="22"/>
          <w:szCs w:val="22"/>
        </w:rPr>
        <w:t xml:space="preserve">Sample internal reporting </w:t>
      </w:r>
      <w:r w:rsidR="005A6277" w:rsidRPr="00E374C3">
        <w:rPr>
          <w:rFonts w:ascii="ITC Avant Garde Gothic" w:hAnsi="ITC Avant Garde Gothic" w:cs="Calibri"/>
          <w:b w:val="0"/>
          <w:i/>
          <w:sz w:val="22"/>
          <w:szCs w:val="22"/>
        </w:rPr>
        <w:t xml:space="preserve">form is annexed to the </w:t>
      </w:r>
      <w:r w:rsidR="009B3E08" w:rsidRPr="00E374C3">
        <w:rPr>
          <w:rFonts w:ascii="ITC Avant Garde Gothic" w:hAnsi="ITC Avant Garde Gothic" w:cs="Calibri"/>
          <w:b w:val="0"/>
          <w:i/>
          <w:sz w:val="22"/>
          <w:szCs w:val="22"/>
        </w:rPr>
        <w:t xml:space="preserve">2018 </w:t>
      </w:r>
      <w:r w:rsidR="005A6277" w:rsidRPr="00E374C3">
        <w:rPr>
          <w:rFonts w:ascii="ITC Avant Garde Gothic" w:hAnsi="ITC Avant Garde Gothic" w:cs="Calibri"/>
          <w:b w:val="0"/>
          <w:i/>
          <w:sz w:val="22"/>
          <w:szCs w:val="22"/>
        </w:rPr>
        <w:t>Law Society Guidelines.</w:t>
      </w:r>
      <w:r w:rsidRPr="00E374C3">
        <w:rPr>
          <w:rFonts w:ascii="ITC Avant Garde Gothic" w:hAnsi="ITC Avant Garde Gothic" w:cs="Calibri"/>
          <w:b w:val="0"/>
          <w:i/>
          <w:sz w:val="22"/>
          <w:szCs w:val="22"/>
        </w:rPr>
        <w:t>)</w:t>
      </w:r>
    </w:p>
    <w:p w14:paraId="7F49140E" w14:textId="77777777" w:rsidR="0083489A" w:rsidRPr="00E374C3" w:rsidRDefault="0083489A" w:rsidP="005A6277">
      <w:pPr>
        <w:jc w:val="both"/>
        <w:rPr>
          <w:rFonts w:ascii="ITC Avant Garde Gothic" w:hAnsi="ITC Avant Garde Gothic" w:cs="Calibri"/>
          <w:b w:val="0"/>
          <w:i/>
          <w:sz w:val="22"/>
          <w:szCs w:val="22"/>
        </w:rPr>
      </w:pPr>
    </w:p>
    <w:p w14:paraId="31934709" w14:textId="77777777" w:rsidR="009B3E08" w:rsidRPr="00E374C3" w:rsidRDefault="0083489A" w:rsidP="005A6277">
      <w:p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 xml:space="preserve">From June 2017, STRs submitted to the Garda Siochana Financial Intelligence Unit </w:t>
      </w:r>
      <w:r w:rsidR="003102A3" w:rsidRPr="00E374C3">
        <w:rPr>
          <w:rFonts w:ascii="ITC Avant Garde Gothic" w:hAnsi="ITC Avant Garde Gothic" w:cs="Calibri"/>
          <w:b w:val="0"/>
          <w:sz w:val="22"/>
          <w:szCs w:val="22"/>
        </w:rPr>
        <w:t xml:space="preserve">(FIU) </w:t>
      </w:r>
      <w:r w:rsidRPr="00E374C3">
        <w:rPr>
          <w:rFonts w:ascii="ITC Avant Garde Gothic" w:hAnsi="ITC Avant Garde Gothic" w:cs="Calibri"/>
          <w:b w:val="0"/>
          <w:sz w:val="22"/>
          <w:szCs w:val="22"/>
        </w:rPr>
        <w:t xml:space="preserve">must be made via </w:t>
      </w:r>
      <w:proofErr w:type="spellStart"/>
      <w:r w:rsidRPr="00E374C3">
        <w:rPr>
          <w:rFonts w:ascii="ITC Avant Garde Gothic" w:hAnsi="ITC Avant Garde Gothic" w:cs="Calibri"/>
          <w:b w:val="0"/>
          <w:sz w:val="22"/>
          <w:szCs w:val="22"/>
        </w:rPr>
        <w:t>goAML</w:t>
      </w:r>
      <w:proofErr w:type="spellEnd"/>
      <w:r w:rsidRPr="00E374C3">
        <w:rPr>
          <w:rFonts w:ascii="ITC Avant Garde Gothic" w:hAnsi="ITC Avant Garde Gothic" w:cs="Calibri"/>
          <w:b w:val="0"/>
          <w:sz w:val="22"/>
          <w:szCs w:val="22"/>
        </w:rPr>
        <w:t xml:space="preserve"> which requires designated persons to submit STRs electronically.  Prior to being able to submit an STR via </w:t>
      </w:r>
      <w:proofErr w:type="spellStart"/>
      <w:r w:rsidRPr="00E374C3">
        <w:rPr>
          <w:rFonts w:ascii="ITC Avant Garde Gothic" w:hAnsi="ITC Avant Garde Gothic" w:cs="Calibri"/>
          <w:b w:val="0"/>
          <w:sz w:val="22"/>
          <w:szCs w:val="22"/>
        </w:rPr>
        <w:t>goAML</w:t>
      </w:r>
      <w:proofErr w:type="spellEnd"/>
      <w:r w:rsidRPr="00E374C3">
        <w:rPr>
          <w:rFonts w:ascii="ITC Avant Garde Gothic" w:hAnsi="ITC Avant Garde Gothic" w:cs="Calibri"/>
          <w:b w:val="0"/>
          <w:sz w:val="22"/>
          <w:szCs w:val="22"/>
        </w:rPr>
        <w:t xml:space="preserve">, the </w:t>
      </w:r>
      <w:r w:rsidR="003102A3" w:rsidRPr="00E374C3">
        <w:rPr>
          <w:rFonts w:ascii="ITC Avant Garde Gothic" w:hAnsi="ITC Avant Garde Gothic" w:cs="Calibri"/>
          <w:b w:val="0"/>
          <w:sz w:val="22"/>
          <w:szCs w:val="22"/>
        </w:rPr>
        <w:t xml:space="preserve">firm </w:t>
      </w:r>
      <w:r w:rsidRPr="00E374C3">
        <w:rPr>
          <w:rFonts w:ascii="ITC Avant Garde Gothic" w:hAnsi="ITC Avant Garde Gothic" w:cs="Calibri"/>
          <w:b w:val="0"/>
          <w:sz w:val="22"/>
          <w:szCs w:val="22"/>
        </w:rPr>
        <w:t xml:space="preserve">must register on the </w:t>
      </w:r>
      <w:proofErr w:type="spellStart"/>
      <w:r w:rsidRPr="00E374C3">
        <w:rPr>
          <w:rFonts w:ascii="ITC Avant Garde Gothic" w:hAnsi="ITC Avant Garde Gothic" w:cs="Calibri"/>
          <w:b w:val="0"/>
          <w:sz w:val="22"/>
          <w:szCs w:val="22"/>
        </w:rPr>
        <w:t>goAML</w:t>
      </w:r>
      <w:proofErr w:type="spellEnd"/>
      <w:r w:rsidRPr="00E374C3">
        <w:rPr>
          <w:rFonts w:ascii="ITC Avant Garde Gothic" w:hAnsi="ITC Avant Garde Gothic" w:cs="Calibri"/>
          <w:b w:val="0"/>
          <w:sz w:val="22"/>
          <w:szCs w:val="22"/>
        </w:rPr>
        <w:t xml:space="preserve"> website.</w:t>
      </w:r>
    </w:p>
    <w:p w14:paraId="7A18F81C" w14:textId="77777777" w:rsidR="00262C82" w:rsidRPr="00E374C3" w:rsidRDefault="00262C82" w:rsidP="005A6277">
      <w:pPr>
        <w:jc w:val="both"/>
        <w:rPr>
          <w:rFonts w:ascii="ITC Avant Garde Gothic" w:hAnsi="ITC Avant Garde Gothic" w:cs="Calibri"/>
          <w:b w:val="0"/>
          <w:sz w:val="22"/>
          <w:szCs w:val="22"/>
        </w:rPr>
      </w:pPr>
    </w:p>
    <w:p w14:paraId="2AF35431" w14:textId="77777777" w:rsidR="009B3E08" w:rsidRPr="00E374C3" w:rsidRDefault="009B3E08" w:rsidP="005A6277">
      <w:p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 xml:space="preserve">The firms MLRO is responsible </w:t>
      </w:r>
      <w:r w:rsidR="006F378C" w:rsidRPr="00E374C3">
        <w:rPr>
          <w:rFonts w:ascii="ITC Avant Garde Gothic" w:hAnsi="ITC Avant Garde Gothic" w:cs="Calibri"/>
          <w:b w:val="0"/>
          <w:sz w:val="22"/>
          <w:szCs w:val="22"/>
        </w:rPr>
        <w:t>for:</w:t>
      </w:r>
    </w:p>
    <w:p w14:paraId="53F1A5C1" w14:textId="77777777" w:rsidR="009B3E08" w:rsidRPr="00E374C3" w:rsidRDefault="009B3E08" w:rsidP="007F0C52">
      <w:pPr>
        <w:pStyle w:val="ListParagraph"/>
        <w:numPr>
          <w:ilvl w:val="0"/>
          <w:numId w:val="9"/>
        </w:numPr>
        <w:spacing w:after="0" w:line="240" w:lineRule="auto"/>
        <w:jc w:val="both"/>
        <w:rPr>
          <w:rFonts w:ascii="ITC Avant Garde Gothic" w:hAnsi="ITC Avant Garde Gothic" w:cs="Arial"/>
        </w:rPr>
      </w:pPr>
      <w:r w:rsidRPr="00E374C3">
        <w:rPr>
          <w:rFonts w:ascii="ITC Avant Garde Gothic" w:hAnsi="ITC Avant Garde Gothic" w:cs="Arial"/>
        </w:rPr>
        <w:t xml:space="preserve">Scrutiny of unusual transactions highlighted by </w:t>
      </w:r>
      <w:proofErr w:type="gramStart"/>
      <w:r w:rsidRPr="00E374C3">
        <w:rPr>
          <w:rFonts w:ascii="ITC Avant Garde Gothic" w:hAnsi="ITC Avant Garde Gothic" w:cs="Arial"/>
        </w:rPr>
        <w:t>staff</w:t>
      </w:r>
      <w:proofErr w:type="gramEnd"/>
    </w:p>
    <w:p w14:paraId="7870C1AA" w14:textId="77777777" w:rsidR="009B3E08" w:rsidRPr="00E374C3" w:rsidRDefault="009B3E08" w:rsidP="007F0C52">
      <w:pPr>
        <w:pStyle w:val="ListParagraph"/>
        <w:numPr>
          <w:ilvl w:val="0"/>
          <w:numId w:val="9"/>
        </w:numPr>
        <w:spacing w:after="0" w:line="240" w:lineRule="auto"/>
        <w:jc w:val="both"/>
        <w:rPr>
          <w:rFonts w:ascii="ITC Avant Garde Gothic" w:hAnsi="ITC Avant Garde Gothic" w:cs="Arial"/>
        </w:rPr>
      </w:pPr>
      <w:r w:rsidRPr="00E374C3">
        <w:rPr>
          <w:rFonts w:ascii="ITC Avant Garde Gothic" w:hAnsi="ITC Avant Garde Gothic" w:cs="Arial"/>
        </w:rPr>
        <w:t xml:space="preserve">Deciding if a client can be taken on where there is a high risk of money </w:t>
      </w:r>
      <w:proofErr w:type="gramStart"/>
      <w:r w:rsidRPr="00E374C3">
        <w:rPr>
          <w:rFonts w:ascii="ITC Avant Garde Gothic" w:hAnsi="ITC Avant Garde Gothic" w:cs="Arial"/>
        </w:rPr>
        <w:t>laundering</w:t>
      </w:r>
      <w:proofErr w:type="gramEnd"/>
      <w:r w:rsidRPr="00E374C3">
        <w:rPr>
          <w:rFonts w:ascii="ITC Avant Garde Gothic" w:hAnsi="ITC Avant Garde Gothic" w:cs="Arial"/>
        </w:rPr>
        <w:t xml:space="preserve"> </w:t>
      </w:r>
    </w:p>
    <w:p w14:paraId="18C28DD2" w14:textId="77777777" w:rsidR="009B3E08" w:rsidRPr="00E374C3" w:rsidRDefault="009B3E08" w:rsidP="007F0C52">
      <w:pPr>
        <w:pStyle w:val="ListParagraph"/>
        <w:numPr>
          <w:ilvl w:val="0"/>
          <w:numId w:val="9"/>
        </w:numPr>
        <w:spacing w:after="0" w:line="240" w:lineRule="auto"/>
        <w:jc w:val="both"/>
        <w:rPr>
          <w:rFonts w:ascii="ITC Avant Garde Gothic" w:hAnsi="ITC Avant Garde Gothic" w:cs="Arial"/>
        </w:rPr>
      </w:pPr>
      <w:r w:rsidRPr="00E374C3">
        <w:rPr>
          <w:rFonts w:ascii="ITC Avant Garde Gothic" w:hAnsi="ITC Avant Garde Gothic" w:cs="Arial"/>
        </w:rPr>
        <w:t xml:space="preserve">Reviewing suspicions from employees and deciding whether a report must be </w:t>
      </w:r>
      <w:proofErr w:type="gramStart"/>
      <w:r w:rsidRPr="00E374C3">
        <w:rPr>
          <w:rFonts w:ascii="ITC Avant Garde Gothic" w:hAnsi="ITC Avant Garde Gothic" w:cs="Arial"/>
        </w:rPr>
        <w:t>made</w:t>
      </w:r>
      <w:proofErr w:type="gramEnd"/>
      <w:r w:rsidRPr="00E374C3">
        <w:rPr>
          <w:rFonts w:ascii="ITC Avant Garde Gothic" w:hAnsi="ITC Avant Garde Gothic" w:cs="Arial"/>
        </w:rPr>
        <w:t xml:space="preserve"> </w:t>
      </w:r>
    </w:p>
    <w:p w14:paraId="7AC77CE3" w14:textId="77777777" w:rsidR="009B3E08" w:rsidRPr="00E374C3" w:rsidRDefault="009B3E08" w:rsidP="009B3E08">
      <w:pPr>
        <w:pStyle w:val="ListParagraph"/>
        <w:spacing w:after="0" w:line="240" w:lineRule="auto"/>
        <w:ind w:left="0"/>
        <w:jc w:val="both"/>
        <w:rPr>
          <w:rFonts w:ascii="ITC Avant Garde Gothic" w:hAnsi="ITC Avant Garde Gothic" w:cs="Arial"/>
        </w:rPr>
      </w:pPr>
    </w:p>
    <w:p w14:paraId="520F1B3B" w14:textId="77777777" w:rsidR="009B3E08" w:rsidRPr="00E374C3" w:rsidRDefault="009B3E08" w:rsidP="009B3E08">
      <w:pPr>
        <w:pStyle w:val="guidance"/>
        <w:ind w:left="0" w:firstLine="0"/>
        <w:rPr>
          <w:rFonts w:ascii="ITC Avant Garde Gothic" w:hAnsi="ITC Avant Garde Gothic" w:cs="Arial"/>
        </w:rPr>
      </w:pPr>
      <w:r w:rsidRPr="00E374C3">
        <w:rPr>
          <w:rFonts w:ascii="ITC Avant Garde Gothic" w:hAnsi="ITC Avant Garde Gothic" w:cs="Arial"/>
        </w:rPr>
        <w:t xml:space="preserve">The MLRO shall ensure that </w:t>
      </w:r>
      <w:r w:rsidRPr="00E374C3">
        <w:rPr>
          <w:rFonts w:ascii="ITC Avant Garde Gothic" w:hAnsi="ITC Avant Garde Gothic" w:cs="Arial"/>
          <w:spacing w:val="2"/>
        </w:rPr>
        <w:t>c</w:t>
      </w:r>
      <w:r w:rsidRPr="00E374C3">
        <w:rPr>
          <w:rFonts w:ascii="ITC Avant Garde Gothic" w:hAnsi="ITC Avant Garde Gothic" w:cs="Arial"/>
        </w:rPr>
        <w:t>o</w:t>
      </w:r>
      <w:r w:rsidRPr="00E374C3">
        <w:rPr>
          <w:rFonts w:ascii="ITC Avant Garde Gothic" w:hAnsi="ITC Avant Garde Gothic" w:cs="Arial"/>
          <w:spacing w:val="1"/>
        </w:rPr>
        <w:t>m</w:t>
      </w:r>
      <w:r w:rsidRPr="00E374C3">
        <w:rPr>
          <w:rFonts w:ascii="ITC Avant Garde Gothic" w:hAnsi="ITC Avant Garde Gothic" w:cs="Arial"/>
          <w:spacing w:val="-3"/>
        </w:rPr>
        <w:t>p</w:t>
      </w:r>
      <w:r w:rsidRPr="00E374C3">
        <w:rPr>
          <w:rFonts w:ascii="ITC Avant Garde Gothic" w:hAnsi="ITC Avant Garde Gothic" w:cs="Arial"/>
          <w:spacing w:val="1"/>
        </w:rPr>
        <w:t>r</w:t>
      </w:r>
      <w:r w:rsidRPr="00E374C3">
        <w:rPr>
          <w:rFonts w:ascii="ITC Avant Garde Gothic" w:hAnsi="ITC Avant Garde Gothic" w:cs="Arial"/>
          <w:spacing w:val="-3"/>
        </w:rPr>
        <w:t>e</w:t>
      </w:r>
      <w:r w:rsidRPr="00E374C3">
        <w:rPr>
          <w:rFonts w:ascii="ITC Avant Garde Gothic" w:hAnsi="ITC Avant Garde Gothic" w:cs="Arial"/>
        </w:rPr>
        <w:t>hensi</w:t>
      </w:r>
      <w:r w:rsidRPr="00E374C3">
        <w:rPr>
          <w:rFonts w:ascii="ITC Avant Garde Gothic" w:hAnsi="ITC Avant Garde Gothic" w:cs="Arial"/>
          <w:spacing w:val="-2"/>
        </w:rPr>
        <w:t>v</w:t>
      </w:r>
      <w:r w:rsidRPr="00E374C3">
        <w:rPr>
          <w:rFonts w:ascii="ITC Avant Garde Gothic" w:hAnsi="ITC Avant Garde Gothic" w:cs="Arial"/>
        </w:rPr>
        <w:t>e</w:t>
      </w:r>
      <w:r w:rsidRPr="00E374C3">
        <w:rPr>
          <w:rFonts w:ascii="ITC Avant Garde Gothic" w:hAnsi="ITC Avant Garde Gothic" w:cs="Arial"/>
          <w:spacing w:val="1"/>
        </w:rPr>
        <w:t xml:space="preserve"> r</w:t>
      </w:r>
      <w:r w:rsidRPr="00E374C3">
        <w:rPr>
          <w:rFonts w:ascii="ITC Avant Garde Gothic" w:hAnsi="ITC Avant Garde Gothic" w:cs="Arial"/>
        </w:rPr>
        <w:t>eco</w:t>
      </w:r>
      <w:r w:rsidRPr="00E374C3">
        <w:rPr>
          <w:rFonts w:ascii="ITC Avant Garde Gothic" w:hAnsi="ITC Avant Garde Gothic" w:cs="Arial"/>
          <w:spacing w:val="1"/>
        </w:rPr>
        <w:t>r</w:t>
      </w:r>
      <w:r w:rsidRPr="00E374C3">
        <w:rPr>
          <w:rFonts w:ascii="ITC Avant Garde Gothic" w:hAnsi="ITC Avant Garde Gothic" w:cs="Arial"/>
        </w:rPr>
        <w:t>ds</w:t>
      </w:r>
      <w:r w:rsidRPr="00E374C3">
        <w:rPr>
          <w:rFonts w:ascii="ITC Avant Garde Gothic" w:hAnsi="ITC Avant Garde Gothic" w:cs="Arial"/>
          <w:spacing w:val="2"/>
        </w:rPr>
        <w:t xml:space="preserve"> </w:t>
      </w:r>
      <w:r w:rsidRPr="00E374C3">
        <w:rPr>
          <w:rFonts w:ascii="ITC Avant Garde Gothic" w:hAnsi="ITC Avant Garde Gothic" w:cs="Arial"/>
          <w:spacing w:val="-3"/>
        </w:rPr>
        <w:t>o</w:t>
      </w:r>
      <w:r w:rsidRPr="00E374C3">
        <w:rPr>
          <w:rFonts w:ascii="ITC Avant Garde Gothic" w:hAnsi="ITC Avant Garde Gothic" w:cs="Arial"/>
        </w:rPr>
        <w:t>f suspicions</w:t>
      </w:r>
      <w:r w:rsidRPr="00E374C3">
        <w:rPr>
          <w:rFonts w:ascii="ITC Avant Garde Gothic" w:hAnsi="ITC Avant Garde Gothic" w:cs="Arial"/>
          <w:spacing w:val="2"/>
        </w:rPr>
        <w:t xml:space="preserve"> </w:t>
      </w:r>
      <w:r w:rsidRPr="00E374C3">
        <w:rPr>
          <w:rFonts w:ascii="ITC Avant Garde Gothic" w:hAnsi="ITC Avant Garde Gothic" w:cs="Arial"/>
        </w:rPr>
        <w:t>and</w:t>
      </w:r>
      <w:r w:rsidRPr="00E374C3">
        <w:rPr>
          <w:rFonts w:ascii="ITC Avant Garde Gothic" w:hAnsi="ITC Avant Garde Gothic" w:cs="Arial"/>
          <w:spacing w:val="1"/>
        </w:rPr>
        <w:t xml:space="preserve"> </w:t>
      </w:r>
      <w:r w:rsidRPr="00E374C3">
        <w:rPr>
          <w:rFonts w:ascii="ITC Avant Garde Gothic" w:hAnsi="ITC Avant Garde Gothic" w:cs="Arial"/>
        </w:rPr>
        <w:t xml:space="preserve">reports are kept. </w:t>
      </w:r>
      <w:r w:rsidRPr="00E374C3">
        <w:rPr>
          <w:rFonts w:ascii="ITC Avant Garde Gothic" w:hAnsi="ITC Avant Garde Gothic" w:cs="Arial"/>
          <w:spacing w:val="2"/>
        </w:rPr>
        <w:t xml:space="preserve"> </w:t>
      </w:r>
      <w:r w:rsidRPr="00E374C3">
        <w:rPr>
          <w:rFonts w:ascii="ITC Avant Garde Gothic" w:hAnsi="ITC Avant Garde Gothic" w:cs="Arial"/>
        </w:rPr>
        <w:t>These records may be necessary in the future in potential c</w:t>
      </w:r>
      <w:r w:rsidRPr="00E374C3">
        <w:rPr>
          <w:rFonts w:ascii="ITC Avant Garde Gothic" w:hAnsi="ITC Avant Garde Gothic" w:cs="Arial"/>
          <w:spacing w:val="1"/>
        </w:rPr>
        <w:t>r</w:t>
      </w:r>
      <w:r w:rsidRPr="00E374C3">
        <w:rPr>
          <w:rFonts w:ascii="ITC Avant Garde Gothic" w:hAnsi="ITC Avant Garde Gothic" w:cs="Arial"/>
        </w:rPr>
        <w:t>i</w:t>
      </w:r>
      <w:r w:rsidRPr="00E374C3">
        <w:rPr>
          <w:rFonts w:ascii="ITC Avant Garde Gothic" w:hAnsi="ITC Avant Garde Gothic" w:cs="Arial"/>
          <w:spacing w:val="1"/>
        </w:rPr>
        <w:t>m</w:t>
      </w:r>
      <w:r w:rsidRPr="00E374C3">
        <w:rPr>
          <w:rFonts w:ascii="ITC Avant Garde Gothic" w:hAnsi="ITC Avant Garde Gothic" w:cs="Arial"/>
        </w:rPr>
        <w:t>inal p</w:t>
      </w:r>
      <w:r w:rsidRPr="00E374C3">
        <w:rPr>
          <w:rFonts w:ascii="ITC Avant Garde Gothic" w:hAnsi="ITC Avant Garde Gothic" w:cs="Arial"/>
          <w:spacing w:val="1"/>
        </w:rPr>
        <w:t>r</w:t>
      </w:r>
      <w:r w:rsidRPr="00E374C3">
        <w:rPr>
          <w:rFonts w:ascii="ITC Avant Garde Gothic" w:hAnsi="ITC Avant Garde Gothic" w:cs="Arial"/>
        </w:rPr>
        <w:t>oceedi</w:t>
      </w:r>
      <w:r w:rsidRPr="00E374C3">
        <w:rPr>
          <w:rFonts w:ascii="ITC Avant Garde Gothic" w:hAnsi="ITC Avant Garde Gothic" w:cs="Arial"/>
          <w:spacing w:val="-3"/>
        </w:rPr>
        <w:t>n</w:t>
      </w:r>
      <w:r w:rsidRPr="00E374C3">
        <w:rPr>
          <w:rFonts w:ascii="ITC Avant Garde Gothic" w:hAnsi="ITC Avant Garde Gothic" w:cs="Arial"/>
          <w:spacing w:val="2"/>
        </w:rPr>
        <w:t>g</w:t>
      </w:r>
      <w:r w:rsidRPr="00E374C3">
        <w:rPr>
          <w:rFonts w:ascii="ITC Avant Garde Gothic" w:hAnsi="ITC Avant Garde Gothic" w:cs="Arial"/>
          <w:spacing w:val="-2"/>
        </w:rPr>
        <w:t>s and must be securely maintained due to their sensitivity/confidentiality.</w:t>
      </w:r>
      <w:r w:rsidRPr="00E374C3">
        <w:rPr>
          <w:rFonts w:ascii="ITC Avant Garde Gothic" w:hAnsi="ITC Avant Garde Gothic" w:cs="Arial"/>
          <w:spacing w:val="3"/>
        </w:rPr>
        <w:t xml:space="preserve"> </w:t>
      </w:r>
      <w:r w:rsidRPr="00E374C3">
        <w:rPr>
          <w:rFonts w:ascii="ITC Avant Garde Gothic" w:hAnsi="ITC Avant Garde Gothic" w:cs="Arial"/>
        </w:rPr>
        <w:t>S</w:t>
      </w:r>
      <w:r w:rsidRPr="00E374C3">
        <w:rPr>
          <w:rFonts w:ascii="ITC Avant Garde Gothic" w:hAnsi="ITC Avant Garde Gothic" w:cs="Arial"/>
          <w:spacing w:val="-3"/>
        </w:rPr>
        <w:t>u</w:t>
      </w:r>
      <w:r w:rsidRPr="00E374C3">
        <w:rPr>
          <w:rFonts w:ascii="ITC Avant Garde Gothic" w:hAnsi="ITC Avant Garde Gothic" w:cs="Arial"/>
        </w:rPr>
        <w:t>ch</w:t>
      </w:r>
      <w:r w:rsidRPr="00E374C3">
        <w:rPr>
          <w:rFonts w:ascii="ITC Avant Garde Gothic" w:hAnsi="ITC Avant Garde Gothic" w:cs="Arial"/>
          <w:spacing w:val="1"/>
        </w:rPr>
        <w:t xml:space="preserve"> r</w:t>
      </w:r>
      <w:r w:rsidRPr="00E374C3">
        <w:rPr>
          <w:rFonts w:ascii="ITC Avant Garde Gothic" w:hAnsi="ITC Avant Garde Gothic" w:cs="Arial"/>
        </w:rPr>
        <w:t>ec</w:t>
      </w:r>
      <w:r w:rsidRPr="00E374C3">
        <w:rPr>
          <w:rFonts w:ascii="ITC Avant Garde Gothic" w:hAnsi="ITC Avant Garde Gothic" w:cs="Arial"/>
          <w:spacing w:val="-3"/>
        </w:rPr>
        <w:t>o</w:t>
      </w:r>
      <w:r w:rsidRPr="00E374C3">
        <w:rPr>
          <w:rFonts w:ascii="ITC Avant Garde Gothic" w:hAnsi="ITC Avant Garde Gothic" w:cs="Arial"/>
          <w:spacing w:val="1"/>
        </w:rPr>
        <w:t>r</w:t>
      </w:r>
      <w:r w:rsidRPr="00E374C3">
        <w:rPr>
          <w:rFonts w:ascii="ITC Avant Garde Gothic" w:hAnsi="ITC Avant Garde Gothic" w:cs="Arial"/>
        </w:rPr>
        <w:t xml:space="preserve">ds </w:t>
      </w:r>
      <w:r w:rsidR="00262C82" w:rsidRPr="00E374C3">
        <w:rPr>
          <w:rFonts w:ascii="ITC Avant Garde Gothic" w:hAnsi="ITC Avant Garde Gothic" w:cs="Arial"/>
        </w:rPr>
        <w:t>should i</w:t>
      </w:r>
      <w:r w:rsidRPr="00E374C3">
        <w:rPr>
          <w:rFonts w:ascii="ITC Avant Garde Gothic" w:hAnsi="ITC Avant Garde Gothic" w:cs="Arial"/>
        </w:rPr>
        <w:t>nclude</w:t>
      </w:r>
      <w:r w:rsidRPr="00E374C3">
        <w:rPr>
          <w:rFonts w:ascii="ITC Avant Garde Gothic" w:hAnsi="ITC Avant Garde Gothic" w:cs="Arial"/>
          <w:spacing w:val="1"/>
        </w:rPr>
        <w:t xml:space="preserve"> </w:t>
      </w:r>
      <w:r w:rsidRPr="00E374C3">
        <w:rPr>
          <w:rFonts w:ascii="ITC Avant Garde Gothic" w:hAnsi="ITC Avant Garde Gothic" w:cs="Arial"/>
        </w:rPr>
        <w:t>no</w:t>
      </w:r>
      <w:r w:rsidRPr="00E374C3">
        <w:rPr>
          <w:rFonts w:ascii="ITC Avant Garde Gothic" w:hAnsi="ITC Avant Garde Gothic" w:cs="Arial"/>
          <w:spacing w:val="1"/>
        </w:rPr>
        <w:t>t</w:t>
      </w:r>
      <w:r w:rsidRPr="00E374C3">
        <w:rPr>
          <w:rFonts w:ascii="ITC Avant Garde Gothic" w:hAnsi="ITC Avant Garde Gothic" w:cs="Arial"/>
        </w:rPr>
        <w:t xml:space="preserve">es </w:t>
      </w:r>
      <w:r w:rsidRPr="00E374C3">
        <w:rPr>
          <w:rFonts w:ascii="ITC Avant Garde Gothic" w:hAnsi="ITC Avant Garde Gothic" w:cs="Arial"/>
          <w:spacing w:val="-3"/>
        </w:rPr>
        <w:t>o</w:t>
      </w:r>
      <w:r w:rsidRPr="00E374C3">
        <w:rPr>
          <w:rFonts w:ascii="ITC Avant Garde Gothic" w:hAnsi="ITC Avant Garde Gothic" w:cs="Arial"/>
          <w:spacing w:val="1"/>
        </w:rPr>
        <w:t>f</w:t>
      </w:r>
      <w:r w:rsidRPr="00E374C3">
        <w:rPr>
          <w:rFonts w:ascii="ITC Avant Garde Gothic" w:hAnsi="ITC Avant Garde Gothic" w:cs="Arial"/>
        </w:rPr>
        <w:t>:</w:t>
      </w:r>
    </w:p>
    <w:p w14:paraId="28948F8F" w14:textId="77777777" w:rsidR="009B3E08" w:rsidRPr="00E374C3" w:rsidRDefault="009B3E08" w:rsidP="009B3E08">
      <w:pPr>
        <w:jc w:val="both"/>
        <w:rPr>
          <w:rFonts w:ascii="ITC Avant Garde Gothic" w:hAnsi="ITC Avant Garde Gothic"/>
          <w:sz w:val="22"/>
          <w:szCs w:val="22"/>
        </w:rPr>
      </w:pPr>
    </w:p>
    <w:p w14:paraId="665434B8" w14:textId="77777777" w:rsidR="009B3E08" w:rsidRPr="00E374C3" w:rsidRDefault="009B3E08" w:rsidP="009B3E08">
      <w:pPr>
        <w:ind w:left="360"/>
        <w:jc w:val="both"/>
        <w:rPr>
          <w:rFonts w:ascii="ITC Avant Garde Gothic" w:eastAsia="Arial" w:hAnsi="ITC Avant Garde Gothic" w:cs="Arial"/>
          <w:b w:val="0"/>
          <w:sz w:val="22"/>
          <w:szCs w:val="22"/>
        </w:rPr>
      </w:pPr>
      <w:r w:rsidRPr="00E374C3">
        <w:rPr>
          <w:rFonts w:ascii="ITC Avant Garde Gothic" w:hAnsi="ITC Avant Garde Gothic"/>
          <w:w w:val="131"/>
          <w:sz w:val="22"/>
          <w:szCs w:val="22"/>
        </w:rPr>
        <w:t xml:space="preserve">•  </w:t>
      </w:r>
      <w:r w:rsidRPr="00E374C3">
        <w:rPr>
          <w:rFonts w:ascii="ITC Avant Garde Gothic" w:hAnsi="ITC Avant Garde Gothic"/>
          <w:spacing w:val="43"/>
          <w:w w:val="131"/>
          <w:sz w:val="22"/>
          <w:szCs w:val="22"/>
        </w:rPr>
        <w:t xml:space="preserve"> </w:t>
      </w:r>
      <w:r w:rsidRPr="00E374C3">
        <w:rPr>
          <w:rFonts w:ascii="ITC Avant Garde Gothic" w:eastAsia="Arial" w:hAnsi="ITC Avant Garde Gothic" w:cs="Arial"/>
          <w:b w:val="0"/>
          <w:sz w:val="22"/>
          <w:szCs w:val="22"/>
        </w:rPr>
        <w:t>on</w:t>
      </w:r>
      <w:r w:rsidRPr="00E374C3">
        <w:rPr>
          <w:rFonts w:ascii="ITC Avant Garde Gothic" w:eastAsia="Arial" w:hAnsi="ITC Avant Garde Gothic" w:cs="Arial"/>
          <w:b w:val="0"/>
          <w:spacing w:val="2"/>
          <w:sz w:val="22"/>
          <w:szCs w:val="22"/>
        </w:rPr>
        <w:t>g</w:t>
      </w:r>
      <w:r w:rsidRPr="00E374C3">
        <w:rPr>
          <w:rFonts w:ascii="ITC Avant Garde Gothic" w:eastAsia="Arial" w:hAnsi="ITC Avant Garde Gothic" w:cs="Arial"/>
          <w:b w:val="0"/>
          <w:sz w:val="22"/>
          <w:szCs w:val="22"/>
        </w:rPr>
        <w:t>o</w:t>
      </w:r>
      <w:r w:rsidRPr="00E374C3">
        <w:rPr>
          <w:rFonts w:ascii="ITC Avant Garde Gothic" w:eastAsia="Arial" w:hAnsi="ITC Avant Garde Gothic" w:cs="Arial"/>
          <w:b w:val="0"/>
          <w:spacing w:val="-1"/>
          <w:sz w:val="22"/>
          <w:szCs w:val="22"/>
        </w:rPr>
        <w:t>i</w:t>
      </w:r>
      <w:r w:rsidRPr="00E374C3">
        <w:rPr>
          <w:rFonts w:ascii="ITC Avant Garde Gothic" w:eastAsia="Arial" w:hAnsi="ITC Avant Garde Gothic" w:cs="Arial"/>
          <w:b w:val="0"/>
          <w:spacing w:val="-3"/>
          <w:sz w:val="22"/>
          <w:szCs w:val="22"/>
        </w:rPr>
        <w:t>n</w:t>
      </w:r>
      <w:r w:rsidRPr="00E374C3">
        <w:rPr>
          <w:rFonts w:ascii="ITC Avant Garde Gothic" w:eastAsia="Arial" w:hAnsi="ITC Avant Garde Gothic" w:cs="Arial"/>
          <w:b w:val="0"/>
          <w:sz w:val="22"/>
          <w:szCs w:val="22"/>
        </w:rPr>
        <w:t>g</w:t>
      </w:r>
      <w:r w:rsidRPr="00E374C3">
        <w:rPr>
          <w:rFonts w:ascii="ITC Avant Garde Gothic" w:eastAsia="Arial" w:hAnsi="ITC Avant Garde Gothic" w:cs="Arial"/>
          <w:b w:val="0"/>
          <w:spacing w:val="1"/>
          <w:sz w:val="22"/>
          <w:szCs w:val="22"/>
        </w:rPr>
        <w:t xml:space="preserve"> m</w:t>
      </w:r>
      <w:r w:rsidRPr="00E374C3">
        <w:rPr>
          <w:rFonts w:ascii="ITC Avant Garde Gothic" w:eastAsia="Arial" w:hAnsi="ITC Avant Garde Gothic" w:cs="Arial"/>
          <w:b w:val="0"/>
          <w:sz w:val="22"/>
          <w:szCs w:val="22"/>
        </w:rPr>
        <w:t>on</w:t>
      </w:r>
      <w:r w:rsidRPr="00E374C3">
        <w:rPr>
          <w:rFonts w:ascii="ITC Avant Garde Gothic" w:eastAsia="Arial" w:hAnsi="ITC Avant Garde Gothic" w:cs="Arial"/>
          <w:b w:val="0"/>
          <w:spacing w:val="-1"/>
          <w:sz w:val="22"/>
          <w:szCs w:val="22"/>
        </w:rPr>
        <w:t>i</w:t>
      </w:r>
      <w:r w:rsidRPr="00E374C3">
        <w:rPr>
          <w:rFonts w:ascii="ITC Avant Garde Gothic" w:eastAsia="Arial" w:hAnsi="ITC Avant Garde Gothic" w:cs="Arial"/>
          <w:b w:val="0"/>
          <w:spacing w:val="1"/>
          <w:sz w:val="22"/>
          <w:szCs w:val="22"/>
        </w:rPr>
        <w:t>t</w:t>
      </w:r>
      <w:r w:rsidRPr="00E374C3">
        <w:rPr>
          <w:rFonts w:ascii="ITC Avant Garde Gothic" w:eastAsia="Arial" w:hAnsi="ITC Avant Garde Gothic" w:cs="Arial"/>
          <w:b w:val="0"/>
          <w:spacing w:val="-3"/>
          <w:sz w:val="22"/>
          <w:szCs w:val="22"/>
        </w:rPr>
        <w:t>o</w:t>
      </w:r>
      <w:r w:rsidRPr="00E374C3">
        <w:rPr>
          <w:rFonts w:ascii="ITC Avant Garde Gothic" w:eastAsia="Arial" w:hAnsi="ITC Avant Garde Gothic" w:cs="Arial"/>
          <w:b w:val="0"/>
          <w:spacing w:val="1"/>
          <w:sz w:val="22"/>
          <w:szCs w:val="22"/>
        </w:rPr>
        <w:t>r</w:t>
      </w:r>
      <w:r w:rsidRPr="00E374C3">
        <w:rPr>
          <w:rFonts w:ascii="ITC Avant Garde Gothic" w:eastAsia="Arial" w:hAnsi="ITC Avant Garde Gothic" w:cs="Arial"/>
          <w:b w:val="0"/>
          <w:spacing w:val="-1"/>
          <w:sz w:val="22"/>
          <w:szCs w:val="22"/>
        </w:rPr>
        <w:t>i</w:t>
      </w:r>
      <w:r w:rsidRPr="00E374C3">
        <w:rPr>
          <w:rFonts w:ascii="ITC Avant Garde Gothic" w:eastAsia="Arial" w:hAnsi="ITC Avant Garde Gothic" w:cs="Arial"/>
          <w:b w:val="0"/>
          <w:sz w:val="22"/>
          <w:szCs w:val="22"/>
        </w:rPr>
        <w:t>ng</w:t>
      </w:r>
      <w:r w:rsidRPr="00E374C3">
        <w:rPr>
          <w:rFonts w:ascii="ITC Avant Garde Gothic" w:eastAsia="Arial" w:hAnsi="ITC Avant Garde Gothic" w:cs="Arial"/>
          <w:b w:val="0"/>
          <w:spacing w:val="1"/>
          <w:sz w:val="22"/>
          <w:szCs w:val="22"/>
        </w:rPr>
        <w:t xml:space="preserve"> </w:t>
      </w:r>
      <w:r w:rsidR="006F378C" w:rsidRPr="00E374C3">
        <w:rPr>
          <w:rFonts w:ascii="ITC Avant Garde Gothic" w:eastAsia="Arial" w:hAnsi="ITC Avant Garde Gothic" w:cs="Arial"/>
          <w:b w:val="0"/>
          <w:sz w:val="22"/>
          <w:szCs w:val="22"/>
        </w:rPr>
        <w:t>und</w:t>
      </w:r>
      <w:r w:rsidR="006F378C" w:rsidRPr="00E374C3">
        <w:rPr>
          <w:rFonts w:ascii="ITC Avant Garde Gothic" w:eastAsia="Arial" w:hAnsi="ITC Avant Garde Gothic" w:cs="Arial"/>
          <w:b w:val="0"/>
          <w:spacing w:val="-3"/>
          <w:sz w:val="22"/>
          <w:szCs w:val="22"/>
        </w:rPr>
        <w:t>e</w:t>
      </w:r>
      <w:r w:rsidR="006F378C" w:rsidRPr="00E374C3">
        <w:rPr>
          <w:rFonts w:ascii="ITC Avant Garde Gothic" w:eastAsia="Arial" w:hAnsi="ITC Avant Garde Gothic" w:cs="Arial"/>
          <w:b w:val="0"/>
          <w:spacing w:val="1"/>
          <w:sz w:val="22"/>
          <w:szCs w:val="22"/>
        </w:rPr>
        <w:t>rt</w:t>
      </w:r>
      <w:r w:rsidR="006F378C" w:rsidRPr="00E374C3">
        <w:rPr>
          <w:rFonts w:ascii="ITC Avant Garde Gothic" w:eastAsia="Arial" w:hAnsi="ITC Avant Garde Gothic" w:cs="Arial"/>
          <w:b w:val="0"/>
          <w:spacing w:val="-3"/>
          <w:sz w:val="22"/>
          <w:szCs w:val="22"/>
        </w:rPr>
        <w:t>a</w:t>
      </w:r>
      <w:r w:rsidR="006F378C" w:rsidRPr="00E374C3">
        <w:rPr>
          <w:rFonts w:ascii="ITC Avant Garde Gothic" w:eastAsia="Arial" w:hAnsi="ITC Avant Garde Gothic" w:cs="Arial"/>
          <w:b w:val="0"/>
          <w:spacing w:val="2"/>
          <w:sz w:val="22"/>
          <w:szCs w:val="22"/>
        </w:rPr>
        <w:t>k</w:t>
      </w:r>
      <w:r w:rsidR="006F378C" w:rsidRPr="00E374C3">
        <w:rPr>
          <w:rFonts w:ascii="ITC Avant Garde Gothic" w:eastAsia="Arial" w:hAnsi="ITC Avant Garde Gothic" w:cs="Arial"/>
          <w:b w:val="0"/>
          <w:sz w:val="22"/>
          <w:szCs w:val="22"/>
        </w:rPr>
        <w:t>en,</w:t>
      </w:r>
      <w:r w:rsidRPr="00E374C3">
        <w:rPr>
          <w:rFonts w:ascii="ITC Avant Garde Gothic" w:eastAsia="Arial" w:hAnsi="ITC Avant Garde Gothic" w:cs="Arial"/>
          <w:b w:val="0"/>
          <w:spacing w:val="-1"/>
          <w:sz w:val="22"/>
          <w:szCs w:val="22"/>
        </w:rPr>
        <w:t xml:space="preserve"> </w:t>
      </w:r>
      <w:r w:rsidRPr="00E374C3">
        <w:rPr>
          <w:rFonts w:ascii="ITC Avant Garde Gothic" w:eastAsia="Arial" w:hAnsi="ITC Avant Garde Gothic" w:cs="Arial"/>
          <w:b w:val="0"/>
          <w:sz w:val="22"/>
          <w:szCs w:val="22"/>
        </w:rPr>
        <w:t>and</w:t>
      </w:r>
      <w:r w:rsidRPr="00E374C3">
        <w:rPr>
          <w:rFonts w:ascii="ITC Avant Garde Gothic" w:eastAsia="Arial" w:hAnsi="ITC Avant Garde Gothic" w:cs="Arial"/>
          <w:b w:val="0"/>
          <w:spacing w:val="1"/>
          <w:sz w:val="22"/>
          <w:szCs w:val="22"/>
        </w:rPr>
        <w:t xml:space="preserve"> </w:t>
      </w:r>
      <w:r w:rsidRPr="00E374C3">
        <w:rPr>
          <w:rFonts w:ascii="ITC Avant Garde Gothic" w:eastAsia="Arial" w:hAnsi="ITC Avant Garde Gothic" w:cs="Arial"/>
          <w:b w:val="0"/>
          <w:sz w:val="22"/>
          <w:szCs w:val="22"/>
        </w:rPr>
        <w:t>c</w:t>
      </w:r>
      <w:r w:rsidRPr="00E374C3">
        <w:rPr>
          <w:rFonts w:ascii="ITC Avant Garde Gothic" w:eastAsia="Arial" w:hAnsi="ITC Avant Garde Gothic" w:cs="Arial"/>
          <w:b w:val="0"/>
          <w:spacing w:val="-3"/>
          <w:sz w:val="22"/>
          <w:szCs w:val="22"/>
        </w:rPr>
        <w:t>o</w:t>
      </w:r>
      <w:r w:rsidRPr="00E374C3">
        <w:rPr>
          <w:rFonts w:ascii="ITC Avant Garde Gothic" w:eastAsia="Arial" w:hAnsi="ITC Avant Garde Gothic" w:cs="Arial"/>
          <w:b w:val="0"/>
          <w:sz w:val="22"/>
          <w:szCs w:val="22"/>
        </w:rPr>
        <w:t>nce</w:t>
      </w:r>
      <w:r w:rsidRPr="00E374C3">
        <w:rPr>
          <w:rFonts w:ascii="ITC Avant Garde Gothic" w:eastAsia="Arial" w:hAnsi="ITC Avant Garde Gothic" w:cs="Arial"/>
          <w:b w:val="0"/>
          <w:spacing w:val="1"/>
          <w:sz w:val="22"/>
          <w:szCs w:val="22"/>
        </w:rPr>
        <w:t>r</w:t>
      </w:r>
      <w:r w:rsidRPr="00E374C3">
        <w:rPr>
          <w:rFonts w:ascii="ITC Avant Garde Gothic" w:eastAsia="Arial" w:hAnsi="ITC Avant Garde Gothic" w:cs="Arial"/>
          <w:b w:val="0"/>
          <w:sz w:val="22"/>
          <w:szCs w:val="22"/>
        </w:rPr>
        <w:t>ns</w:t>
      </w:r>
      <w:r w:rsidRPr="00E374C3">
        <w:rPr>
          <w:rFonts w:ascii="ITC Avant Garde Gothic" w:eastAsia="Arial" w:hAnsi="ITC Avant Garde Gothic" w:cs="Arial"/>
          <w:b w:val="0"/>
          <w:spacing w:val="-1"/>
          <w:sz w:val="22"/>
          <w:szCs w:val="22"/>
        </w:rPr>
        <w:t xml:space="preserve"> </w:t>
      </w:r>
      <w:r w:rsidRPr="00E374C3">
        <w:rPr>
          <w:rFonts w:ascii="ITC Avant Garde Gothic" w:eastAsia="Arial" w:hAnsi="ITC Avant Garde Gothic" w:cs="Arial"/>
          <w:b w:val="0"/>
          <w:spacing w:val="1"/>
          <w:sz w:val="22"/>
          <w:szCs w:val="22"/>
        </w:rPr>
        <w:t>r</w:t>
      </w:r>
      <w:r w:rsidRPr="00E374C3">
        <w:rPr>
          <w:rFonts w:ascii="ITC Avant Garde Gothic" w:eastAsia="Arial" w:hAnsi="ITC Avant Garde Gothic" w:cs="Arial"/>
          <w:b w:val="0"/>
          <w:sz w:val="22"/>
          <w:szCs w:val="22"/>
        </w:rPr>
        <w:t>a</w:t>
      </w:r>
      <w:r w:rsidRPr="00E374C3">
        <w:rPr>
          <w:rFonts w:ascii="ITC Avant Garde Gothic" w:eastAsia="Arial" w:hAnsi="ITC Avant Garde Gothic" w:cs="Arial"/>
          <w:b w:val="0"/>
          <w:spacing w:val="-1"/>
          <w:sz w:val="22"/>
          <w:szCs w:val="22"/>
        </w:rPr>
        <w:t>i</w:t>
      </w:r>
      <w:r w:rsidRPr="00E374C3">
        <w:rPr>
          <w:rFonts w:ascii="ITC Avant Garde Gothic" w:eastAsia="Arial" w:hAnsi="ITC Avant Garde Gothic" w:cs="Arial"/>
          <w:b w:val="0"/>
          <w:spacing w:val="-2"/>
          <w:sz w:val="22"/>
          <w:szCs w:val="22"/>
        </w:rPr>
        <w:t>s</w:t>
      </w:r>
      <w:r w:rsidRPr="00E374C3">
        <w:rPr>
          <w:rFonts w:ascii="ITC Avant Garde Gothic" w:eastAsia="Arial" w:hAnsi="ITC Avant Garde Gothic" w:cs="Arial"/>
          <w:b w:val="0"/>
          <w:sz w:val="22"/>
          <w:szCs w:val="22"/>
        </w:rPr>
        <w:t>ed</w:t>
      </w:r>
      <w:r w:rsidRPr="00E374C3">
        <w:rPr>
          <w:rFonts w:ascii="ITC Avant Garde Gothic" w:eastAsia="Arial" w:hAnsi="ITC Avant Garde Gothic" w:cs="Arial"/>
          <w:b w:val="0"/>
          <w:spacing w:val="1"/>
          <w:sz w:val="22"/>
          <w:szCs w:val="22"/>
        </w:rPr>
        <w:t xml:space="preserve"> </w:t>
      </w:r>
      <w:r w:rsidRPr="00E374C3">
        <w:rPr>
          <w:rFonts w:ascii="ITC Avant Garde Gothic" w:eastAsia="Arial" w:hAnsi="ITC Avant Garde Gothic" w:cs="Arial"/>
          <w:b w:val="0"/>
          <w:sz w:val="22"/>
          <w:szCs w:val="22"/>
        </w:rPr>
        <w:t>by</w:t>
      </w:r>
      <w:r w:rsidRPr="00E374C3">
        <w:rPr>
          <w:rFonts w:ascii="ITC Avant Garde Gothic" w:eastAsia="Arial" w:hAnsi="ITC Avant Garde Gothic" w:cs="Arial"/>
          <w:b w:val="0"/>
          <w:spacing w:val="-3"/>
          <w:sz w:val="22"/>
          <w:szCs w:val="22"/>
        </w:rPr>
        <w:t xml:space="preserve"> </w:t>
      </w:r>
      <w:r w:rsidRPr="00E374C3">
        <w:rPr>
          <w:rFonts w:ascii="ITC Avant Garde Gothic" w:eastAsia="Arial" w:hAnsi="ITC Avant Garde Gothic" w:cs="Arial"/>
          <w:b w:val="0"/>
          <w:spacing w:val="3"/>
          <w:sz w:val="22"/>
          <w:szCs w:val="22"/>
        </w:rPr>
        <w:t>f</w:t>
      </w:r>
      <w:r w:rsidRPr="00E374C3">
        <w:rPr>
          <w:rFonts w:ascii="ITC Avant Garde Gothic" w:eastAsia="Arial" w:hAnsi="ITC Avant Garde Gothic" w:cs="Arial"/>
          <w:b w:val="0"/>
          <w:sz w:val="22"/>
          <w:szCs w:val="22"/>
        </w:rPr>
        <w:t>ee</w:t>
      </w:r>
      <w:r w:rsidRPr="00E374C3">
        <w:rPr>
          <w:rFonts w:ascii="ITC Avant Garde Gothic" w:eastAsia="Arial" w:hAnsi="ITC Avant Garde Gothic" w:cs="Arial"/>
          <w:b w:val="0"/>
          <w:spacing w:val="1"/>
          <w:sz w:val="22"/>
          <w:szCs w:val="22"/>
        </w:rPr>
        <w:t xml:space="preserve"> </w:t>
      </w:r>
      <w:r w:rsidRPr="00E374C3">
        <w:rPr>
          <w:rFonts w:ascii="ITC Avant Garde Gothic" w:eastAsia="Arial" w:hAnsi="ITC Avant Garde Gothic" w:cs="Arial"/>
          <w:b w:val="0"/>
          <w:sz w:val="22"/>
          <w:szCs w:val="22"/>
        </w:rPr>
        <w:t>e</w:t>
      </w:r>
      <w:r w:rsidRPr="00E374C3">
        <w:rPr>
          <w:rFonts w:ascii="ITC Avant Garde Gothic" w:eastAsia="Arial" w:hAnsi="ITC Avant Garde Gothic" w:cs="Arial"/>
          <w:b w:val="0"/>
          <w:spacing w:val="-3"/>
          <w:sz w:val="22"/>
          <w:szCs w:val="22"/>
        </w:rPr>
        <w:t>a</w:t>
      </w:r>
      <w:r w:rsidRPr="00E374C3">
        <w:rPr>
          <w:rFonts w:ascii="ITC Avant Garde Gothic" w:eastAsia="Arial" w:hAnsi="ITC Avant Garde Gothic" w:cs="Arial"/>
          <w:b w:val="0"/>
          <w:spacing w:val="1"/>
          <w:sz w:val="22"/>
          <w:szCs w:val="22"/>
        </w:rPr>
        <w:t>r</w:t>
      </w:r>
      <w:r w:rsidRPr="00E374C3">
        <w:rPr>
          <w:rFonts w:ascii="ITC Avant Garde Gothic" w:eastAsia="Arial" w:hAnsi="ITC Avant Garde Gothic" w:cs="Arial"/>
          <w:b w:val="0"/>
          <w:sz w:val="22"/>
          <w:szCs w:val="22"/>
        </w:rPr>
        <w:t>ne</w:t>
      </w:r>
      <w:r w:rsidRPr="00E374C3">
        <w:rPr>
          <w:rFonts w:ascii="ITC Avant Garde Gothic" w:eastAsia="Arial" w:hAnsi="ITC Avant Garde Gothic" w:cs="Arial"/>
          <w:b w:val="0"/>
          <w:spacing w:val="-2"/>
          <w:sz w:val="22"/>
          <w:szCs w:val="22"/>
        </w:rPr>
        <w:t>r</w:t>
      </w:r>
      <w:r w:rsidRPr="00E374C3">
        <w:rPr>
          <w:rFonts w:ascii="ITC Avant Garde Gothic" w:eastAsia="Arial" w:hAnsi="ITC Avant Garde Gothic" w:cs="Arial"/>
          <w:b w:val="0"/>
          <w:sz w:val="22"/>
          <w:szCs w:val="22"/>
        </w:rPr>
        <w:t>s</w:t>
      </w:r>
      <w:r w:rsidRPr="00E374C3">
        <w:rPr>
          <w:rFonts w:ascii="ITC Avant Garde Gothic" w:eastAsia="Arial" w:hAnsi="ITC Avant Garde Gothic" w:cs="Arial"/>
          <w:b w:val="0"/>
          <w:spacing w:val="2"/>
          <w:sz w:val="22"/>
          <w:szCs w:val="22"/>
        </w:rPr>
        <w:t xml:space="preserve"> </w:t>
      </w:r>
      <w:r w:rsidRPr="00E374C3">
        <w:rPr>
          <w:rFonts w:ascii="ITC Avant Garde Gothic" w:eastAsia="Arial" w:hAnsi="ITC Avant Garde Gothic" w:cs="Arial"/>
          <w:b w:val="0"/>
          <w:sz w:val="22"/>
          <w:szCs w:val="22"/>
        </w:rPr>
        <w:t>and</w:t>
      </w:r>
      <w:r w:rsidRPr="00E374C3">
        <w:rPr>
          <w:rFonts w:ascii="ITC Avant Garde Gothic" w:eastAsia="Arial" w:hAnsi="ITC Avant Garde Gothic" w:cs="Arial"/>
          <w:b w:val="0"/>
          <w:spacing w:val="-1"/>
          <w:sz w:val="22"/>
          <w:szCs w:val="22"/>
        </w:rPr>
        <w:t xml:space="preserve"> </w:t>
      </w:r>
      <w:r w:rsidRPr="00E374C3">
        <w:rPr>
          <w:rFonts w:ascii="ITC Avant Garde Gothic" w:eastAsia="Arial" w:hAnsi="ITC Avant Garde Gothic" w:cs="Arial"/>
          <w:b w:val="0"/>
          <w:sz w:val="22"/>
          <w:szCs w:val="22"/>
        </w:rPr>
        <w:t>s</w:t>
      </w:r>
      <w:r w:rsidRPr="00E374C3">
        <w:rPr>
          <w:rFonts w:ascii="ITC Avant Garde Gothic" w:eastAsia="Arial" w:hAnsi="ITC Avant Garde Gothic" w:cs="Arial"/>
          <w:b w:val="0"/>
          <w:spacing w:val="-1"/>
          <w:sz w:val="22"/>
          <w:szCs w:val="22"/>
        </w:rPr>
        <w:t>t</w:t>
      </w:r>
      <w:r w:rsidRPr="00E374C3">
        <w:rPr>
          <w:rFonts w:ascii="ITC Avant Garde Gothic" w:eastAsia="Arial" w:hAnsi="ITC Avant Garde Gothic" w:cs="Arial"/>
          <w:b w:val="0"/>
          <w:spacing w:val="-3"/>
          <w:sz w:val="22"/>
          <w:szCs w:val="22"/>
        </w:rPr>
        <w:t>a</w:t>
      </w:r>
      <w:r w:rsidRPr="00E374C3">
        <w:rPr>
          <w:rFonts w:ascii="ITC Avant Garde Gothic" w:eastAsia="Arial" w:hAnsi="ITC Avant Garde Gothic" w:cs="Arial"/>
          <w:b w:val="0"/>
          <w:spacing w:val="1"/>
          <w:sz w:val="22"/>
          <w:szCs w:val="22"/>
        </w:rPr>
        <w:t>f</w:t>
      </w:r>
      <w:r w:rsidRPr="00E374C3">
        <w:rPr>
          <w:rFonts w:ascii="ITC Avant Garde Gothic" w:eastAsia="Arial" w:hAnsi="ITC Avant Garde Gothic" w:cs="Arial"/>
          <w:b w:val="0"/>
          <w:sz w:val="22"/>
          <w:szCs w:val="22"/>
        </w:rPr>
        <w:t>f</w:t>
      </w:r>
    </w:p>
    <w:p w14:paraId="47775388" w14:textId="77777777" w:rsidR="009B3E08" w:rsidRPr="00E374C3" w:rsidRDefault="009B3E08" w:rsidP="009B3E08">
      <w:pPr>
        <w:ind w:left="360"/>
        <w:jc w:val="both"/>
        <w:rPr>
          <w:rFonts w:ascii="ITC Avant Garde Gothic" w:eastAsia="Arial" w:hAnsi="ITC Avant Garde Gothic" w:cs="Arial"/>
          <w:b w:val="0"/>
          <w:sz w:val="22"/>
          <w:szCs w:val="22"/>
        </w:rPr>
      </w:pPr>
      <w:r w:rsidRPr="00E374C3">
        <w:rPr>
          <w:rFonts w:ascii="ITC Avant Garde Gothic" w:hAnsi="ITC Avant Garde Gothic"/>
          <w:b w:val="0"/>
          <w:w w:val="131"/>
          <w:sz w:val="22"/>
          <w:szCs w:val="22"/>
        </w:rPr>
        <w:t xml:space="preserve">•  </w:t>
      </w:r>
      <w:r w:rsidRPr="00E374C3">
        <w:rPr>
          <w:rFonts w:ascii="ITC Avant Garde Gothic" w:hAnsi="ITC Avant Garde Gothic"/>
          <w:b w:val="0"/>
          <w:spacing w:val="43"/>
          <w:w w:val="131"/>
          <w:sz w:val="22"/>
          <w:szCs w:val="22"/>
        </w:rPr>
        <w:t xml:space="preserve"> </w:t>
      </w:r>
      <w:r w:rsidRPr="00E374C3">
        <w:rPr>
          <w:rFonts w:ascii="ITC Avant Garde Gothic" w:eastAsia="Arial" w:hAnsi="ITC Avant Garde Gothic" w:cs="Arial"/>
          <w:b w:val="0"/>
          <w:sz w:val="22"/>
          <w:szCs w:val="22"/>
        </w:rPr>
        <w:t>d</w:t>
      </w:r>
      <w:r w:rsidRPr="00E374C3">
        <w:rPr>
          <w:rFonts w:ascii="ITC Avant Garde Gothic" w:eastAsia="Arial" w:hAnsi="ITC Avant Garde Gothic" w:cs="Arial"/>
          <w:b w:val="0"/>
          <w:spacing w:val="-1"/>
          <w:sz w:val="22"/>
          <w:szCs w:val="22"/>
        </w:rPr>
        <w:t>i</w:t>
      </w:r>
      <w:r w:rsidRPr="00E374C3">
        <w:rPr>
          <w:rFonts w:ascii="ITC Avant Garde Gothic" w:eastAsia="Arial" w:hAnsi="ITC Avant Garde Gothic" w:cs="Arial"/>
          <w:b w:val="0"/>
          <w:sz w:val="22"/>
          <w:szCs w:val="22"/>
        </w:rPr>
        <w:t>scuss</w:t>
      </w:r>
      <w:r w:rsidRPr="00E374C3">
        <w:rPr>
          <w:rFonts w:ascii="ITC Avant Garde Gothic" w:eastAsia="Arial" w:hAnsi="ITC Avant Garde Gothic" w:cs="Arial"/>
          <w:b w:val="0"/>
          <w:spacing w:val="-1"/>
          <w:sz w:val="22"/>
          <w:szCs w:val="22"/>
        </w:rPr>
        <w:t>i</w:t>
      </w:r>
      <w:r w:rsidRPr="00E374C3">
        <w:rPr>
          <w:rFonts w:ascii="ITC Avant Garde Gothic" w:eastAsia="Arial" w:hAnsi="ITC Avant Garde Gothic" w:cs="Arial"/>
          <w:b w:val="0"/>
          <w:sz w:val="22"/>
          <w:szCs w:val="22"/>
        </w:rPr>
        <w:t>ons</w:t>
      </w:r>
      <w:r w:rsidRPr="00E374C3">
        <w:rPr>
          <w:rFonts w:ascii="ITC Avant Garde Gothic" w:eastAsia="Arial" w:hAnsi="ITC Avant Garde Gothic" w:cs="Arial"/>
          <w:b w:val="0"/>
          <w:spacing w:val="2"/>
          <w:sz w:val="22"/>
          <w:szCs w:val="22"/>
        </w:rPr>
        <w:t xml:space="preserve"> </w:t>
      </w:r>
      <w:r w:rsidRPr="00E374C3">
        <w:rPr>
          <w:rFonts w:ascii="ITC Avant Garde Gothic" w:eastAsia="Arial" w:hAnsi="ITC Avant Garde Gothic" w:cs="Arial"/>
          <w:b w:val="0"/>
          <w:spacing w:val="-3"/>
          <w:sz w:val="22"/>
          <w:szCs w:val="22"/>
        </w:rPr>
        <w:t>w</w:t>
      </w:r>
      <w:r w:rsidRPr="00E374C3">
        <w:rPr>
          <w:rFonts w:ascii="ITC Avant Garde Gothic" w:eastAsia="Arial" w:hAnsi="ITC Avant Garde Gothic" w:cs="Arial"/>
          <w:b w:val="0"/>
          <w:spacing w:val="-1"/>
          <w:sz w:val="22"/>
          <w:szCs w:val="22"/>
        </w:rPr>
        <w:t>i</w:t>
      </w:r>
      <w:r w:rsidRPr="00E374C3">
        <w:rPr>
          <w:rFonts w:ascii="ITC Avant Garde Gothic" w:eastAsia="Arial" w:hAnsi="ITC Avant Garde Gothic" w:cs="Arial"/>
          <w:b w:val="0"/>
          <w:spacing w:val="1"/>
          <w:sz w:val="22"/>
          <w:szCs w:val="22"/>
        </w:rPr>
        <w:t>t</w:t>
      </w:r>
      <w:r w:rsidRPr="00E374C3">
        <w:rPr>
          <w:rFonts w:ascii="ITC Avant Garde Gothic" w:eastAsia="Arial" w:hAnsi="ITC Avant Garde Gothic" w:cs="Arial"/>
          <w:b w:val="0"/>
          <w:sz w:val="22"/>
          <w:szCs w:val="22"/>
        </w:rPr>
        <w:t>h</w:t>
      </w:r>
      <w:r w:rsidRPr="00E374C3">
        <w:rPr>
          <w:rFonts w:ascii="ITC Avant Garde Gothic" w:eastAsia="Arial" w:hAnsi="ITC Avant Garde Gothic" w:cs="Arial"/>
          <w:b w:val="0"/>
          <w:spacing w:val="1"/>
          <w:sz w:val="22"/>
          <w:szCs w:val="22"/>
        </w:rPr>
        <w:t xml:space="preserve"> t</w:t>
      </w:r>
      <w:r w:rsidRPr="00E374C3">
        <w:rPr>
          <w:rFonts w:ascii="ITC Avant Garde Gothic" w:eastAsia="Arial" w:hAnsi="ITC Avant Garde Gothic" w:cs="Arial"/>
          <w:b w:val="0"/>
          <w:sz w:val="22"/>
          <w:szCs w:val="22"/>
        </w:rPr>
        <w:t>he</w:t>
      </w:r>
      <w:r w:rsidRPr="00E374C3">
        <w:rPr>
          <w:rFonts w:ascii="ITC Avant Garde Gothic" w:eastAsia="Arial" w:hAnsi="ITC Avant Garde Gothic" w:cs="Arial"/>
          <w:b w:val="0"/>
          <w:spacing w:val="1"/>
          <w:sz w:val="22"/>
          <w:szCs w:val="22"/>
        </w:rPr>
        <w:t xml:space="preserve"> </w:t>
      </w:r>
      <w:r w:rsidRPr="00E374C3">
        <w:rPr>
          <w:rFonts w:ascii="ITC Avant Garde Gothic" w:eastAsia="Arial" w:hAnsi="ITC Avant Garde Gothic" w:cs="Arial"/>
          <w:b w:val="0"/>
          <w:sz w:val="22"/>
          <w:szCs w:val="22"/>
        </w:rPr>
        <w:t xml:space="preserve">MLRO </w:t>
      </w:r>
      <w:r w:rsidRPr="00E374C3">
        <w:rPr>
          <w:rFonts w:ascii="ITC Avant Garde Gothic" w:eastAsia="Arial" w:hAnsi="ITC Avant Garde Gothic" w:cs="Arial"/>
          <w:b w:val="0"/>
          <w:spacing w:val="1"/>
          <w:sz w:val="22"/>
          <w:szCs w:val="22"/>
        </w:rPr>
        <w:t>r</w:t>
      </w:r>
      <w:r w:rsidRPr="00E374C3">
        <w:rPr>
          <w:rFonts w:ascii="ITC Avant Garde Gothic" w:eastAsia="Arial" w:hAnsi="ITC Avant Garde Gothic" w:cs="Arial"/>
          <w:b w:val="0"/>
          <w:spacing w:val="-3"/>
          <w:sz w:val="22"/>
          <w:szCs w:val="22"/>
        </w:rPr>
        <w:t>e</w:t>
      </w:r>
      <w:r w:rsidRPr="00E374C3">
        <w:rPr>
          <w:rFonts w:ascii="ITC Avant Garde Gothic" w:eastAsia="Arial" w:hAnsi="ITC Avant Garde Gothic" w:cs="Arial"/>
          <w:b w:val="0"/>
          <w:spacing w:val="2"/>
          <w:sz w:val="22"/>
          <w:szCs w:val="22"/>
        </w:rPr>
        <w:t>g</w:t>
      </w:r>
      <w:r w:rsidRPr="00E374C3">
        <w:rPr>
          <w:rFonts w:ascii="ITC Avant Garde Gothic" w:eastAsia="Arial" w:hAnsi="ITC Avant Garde Gothic" w:cs="Arial"/>
          <w:b w:val="0"/>
          <w:spacing w:val="-3"/>
          <w:sz w:val="22"/>
          <w:szCs w:val="22"/>
        </w:rPr>
        <w:t>a</w:t>
      </w:r>
      <w:r w:rsidRPr="00E374C3">
        <w:rPr>
          <w:rFonts w:ascii="ITC Avant Garde Gothic" w:eastAsia="Arial" w:hAnsi="ITC Avant Garde Gothic" w:cs="Arial"/>
          <w:b w:val="0"/>
          <w:spacing w:val="1"/>
          <w:sz w:val="22"/>
          <w:szCs w:val="22"/>
        </w:rPr>
        <w:t>r</w:t>
      </w:r>
      <w:r w:rsidRPr="00E374C3">
        <w:rPr>
          <w:rFonts w:ascii="ITC Avant Garde Gothic" w:eastAsia="Arial" w:hAnsi="ITC Avant Garde Gothic" w:cs="Arial"/>
          <w:b w:val="0"/>
          <w:sz w:val="22"/>
          <w:szCs w:val="22"/>
        </w:rPr>
        <w:t>d</w:t>
      </w:r>
      <w:r w:rsidRPr="00E374C3">
        <w:rPr>
          <w:rFonts w:ascii="ITC Avant Garde Gothic" w:eastAsia="Arial" w:hAnsi="ITC Avant Garde Gothic" w:cs="Arial"/>
          <w:b w:val="0"/>
          <w:spacing w:val="-1"/>
          <w:sz w:val="22"/>
          <w:szCs w:val="22"/>
        </w:rPr>
        <w:t>i</w:t>
      </w:r>
      <w:r w:rsidRPr="00E374C3">
        <w:rPr>
          <w:rFonts w:ascii="ITC Avant Garde Gothic" w:eastAsia="Arial" w:hAnsi="ITC Avant Garde Gothic" w:cs="Arial"/>
          <w:b w:val="0"/>
          <w:sz w:val="22"/>
          <w:szCs w:val="22"/>
        </w:rPr>
        <w:t>ng</w:t>
      </w:r>
      <w:r w:rsidRPr="00E374C3">
        <w:rPr>
          <w:rFonts w:ascii="ITC Avant Garde Gothic" w:eastAsia="Arial" w:hAnsi="ITC Avant Garde Gothic" w:cs="Arial"/>
          <w:b w:val="0"/>
          <w:spacing w:val="1"/>
          <w:sz w:val="22"/>
          <w:szCs w:val="22"/>
        </w:rPr>
        <w:t xml:space="preserve"> </w:t>
      </w:r>
      <w:r w:rsidRPr="00E374C3">
        <w:rPr>
          <w:rFonts w:ascii="ITC Avant Garde Gothic" w:eastAsia="Arial" w:hAnsi="ITC Avant Garde Gothic" w:cs="Arial"/>
          <w:b w:val="0"/>
          <w:spacing w:val="-2"/>
          <w:sz w:val="22"/>
          <w:szCs w:val="22"/>
        </w:rPr>
        <w:t>c</w:t>
      </w:r>
      <w:r w:rsidRPr="00E374C3">
        <w:rPr>
          <w:rFonts w:ascii="ITC Avant Garde Gothic" w:eastAsia="Arial" w:hAnsi="ITC Avant Garde Gothic" w:cs="Arial"/>
          <w:b w:val="0"/>
          <w:sz w:val="22"/>
          <w:szCs w:val="22"/>
        </w:rPr>
        <w:t>once</w:t>
      </w:r>
      <w:r w:rsidRPr="00E374C3">
        <w:rPr>
          <w:rFonts w:ascii="ITC Avant Garde Gothic" w:eastAsia="Arial" w:hAnsi="ITC Avant Garde Gothic" w:cs="Arial"/>
          <w:b w:val="0"/>
          <w:spacing w:val="1"/>
          <w:sz w:val="22"/>
          <w:szCs w:val="22"/>
        </w:rPr>
        <w:t>r</w:t>
      </w:r>
      <w:r w:rsidRPr="00E374C3">
        <w:rPr>
          <w:rFonts w:ascii="ITC Avant Garde Gothic" w:eastAsia="Arial" w:hAnsi="ITC Avant Garde Gothic" w:cs="Arial"/>
          <w:b w:val="0"/>
          <w:sz w:val="22"/>
          <w:szCs w:val="22"/>
        </w:rPr>
        <w:t>ns</w:t>
      </w:r>
    </w:p>
    <w:p w14:paraId="47CC5655" w14:textId="77777777" w:rsidR="009B3E08" w:rsidRPr="00E374C3" w:rsidRDefault="009B3E08" w:rsidP="009B3E08">
      <w:pPr>
        <w:ind w:left="361"/>
        <w:jc w:val="both"/>
        <w:rPr>
          <w:rFonts w:ascii="ITC Avant Garde Gothic" w:eastAsia="Arial" w:hAnsi="ITC Avant Garde Gothic" w:cs="Arial"/>
          <w:b w:val="0"/>
          <w:sz w:val="22"/>
          <w:szCs w:val="22"/>
        </w:rPr>
      </w:pPr>
      <w:r w:rsidRPr="00E374C3">
        <w:rPr>
          <w:rFonts w:ascii="ITC Avant Garde Gothic" w:hAnsi="ITC Avant Garde Gothic"/>
          <w:b w:val="0"/>
          <w:w w:val="131"/>
          <w:sz w:val="22"/>
          <w:szCs w:val="22"/>
        </w:rPr>
        <w:t xml:space="preserve">•  </w:t>
      </w:r>
      <w:r w:rsidRPr="00E374C3">
        <w:rPr>
          <w:rFonts w:ascii="ITC Avant Garde Gothic" w:hAnsi="ITC Avant Garde Gothic"/>
          <w:b w:val="0"/>
          <w:spacing w:val="43"/>
          <w:w w:val="131"/>
          <w:sz w:val="22"/>
          <w:szCs w:val="22"/>
        </w:rPr>
        <w:t xml:space="preserve"> </w:t>
      </w:r>
      <w:r w:rsidRPr="00E374C3">
        <w:rPr>
          <w:rFonts w:ascii="ITC Avant Garde Gothic" w:eastAsia="Arial" w:hAnsi="ITC Avant Garde Gothic" w:cs="Arial"/>
          <w:b w:val="0"/>
          <w:sz w:val="22"/>
          <w:szCs w:val="22"/>
        </w:rPr>
        <w:t>ad</w:t>
      </w:r>
      <w:r w:rsidRPr="00E374C3">
        <w:rPr>
          <w:rFonts w:ascii="ITC Avant Garde Gothic" w:eastAsia="Arial" w:hAnsi="ITC Avant Garde Gothic" w:cs="Arial"/>
          <w:b w:val="0"/>
          <w:spacing w:val="-2"/>
          <w:sz w:val="22"/>
          <w:szCs w:val="22"/>
        </w:rPr>
        <w:t>v</w:t>
      </w:r>
      <w:r w:rsidRPr="00E374C3">
        <w:rPr>
          <w:rFonts w:ascii="ITC Avant Garde Gothic" w:eastAsia="Arial" w:hAnsi="ITC Avant Garde Gothic" w:cs="Arial"/>
          <w:b w:val="0"/>
          <w:spacing w:val="-1"/>
          <w:sz w:val="22"/>
          <w:szCs w:val="22"/>
        </w:rPr>
        <w:t>i</w:t>
      </w:r>
      <w:r w:rsidRPr="00E374C3">
        <w:rPr>
          <w:rFonts w:ascii="ITC Avant Garde Gothic" w:eastAsia="Arial" w:hAnsi="ITC Avant Garde Gothic" w:cs="Arial"/>
          <w:b w:val="0"/>
          <w:sz w:val="22"/>
          <w:szCs w:val="22"/>
        </w:rPr>
        <w:t>ce</w:t>
      </w:r>
      <w:r w:rsidRPr="00E374C3">
        <w:rPr>
          <w:rFonts w:ascii="ITC Avant Garde Gothic" w:eastAsia="Arial" w:hAnsi="ITC Avant Garde Gothic" w:cs="Arial"/>
          <w:b w:val="0"/>
          <w:spacing w:val="1"/>
          <w:sz w:val="22"/>
          <w:szCs w:val="22"/>
        </w:rPr>
        <w:t xml:space="preserve"> </w:t>
      </w:r>
      <w:r w:rsidRPr="00E374C3">
        <w:rPr>
          <w:rFonts w:ascii="ITC Avant Garde Gothic" w:eastAsia="Arial" w:hAnsi="ITC Avant Garde Gothic" w:cs="Arial"/>
          <w:b w:val="0"/>
          <w:sz w:val="22"/>
          <w:szCs w:val="22"/>
        </w:rPr>
        <w:t>sou</w:t>
      </w:r>
      <w:r w:rsidRPr="00E374C3">
        <w:rPr>
          <w:rFonts w:ascii="ITC Avant Garde Gothic" w:eastAsia="Arial" w:hAnsi="ITC Avant Garde Gothic" w:cs="Arial"/>
          <w:b w:val="0"/>
          <w:spacing w:val="2"/>
          <w:sz w:val="22"/>
          <w:szCs w:val="22"/>
        </w:rPr>
        <w:t>g</w:t>
      </w:r>
      <w:r w:rsidRPr="00E374C3">
        <w:rPr>
          <w:rFonts w:ascii="ITC Avant Garde Gothic" w:eastAsia="Arial" w:hAnsi="ITC Avant Garde Gothic" w:cs="Arial"/>
          <w:b w:val="0"/>
          <w:sz w:val="22"/>
          <w:szCs w:val="22"/>
        </w:rPr>
        <w:t>ht and</w:t>
      </w:r>
      <w:r w:rsidRPr="00E374C3">
        <w:rPr>
          <w:rFonts w:ascii="ITC Avant Garde Gothic" w:eastAsia="Arial" w:hAnsi="ITC Avant Garde Gothic" w:cs="Arial"/>
          <w:b w:val="0"/>
          <w:spacing w:val="-1"/>
          <w:sz w:val="22"/>
          <w:szCs w:val="22"/>
        </w:rPr>
        <w:t xml:space="preserve"> </w:t>
      </w:r>
      <w:r w:rsidRPr="00E374C3">
        <w:rPr>
          <w:rFonts w:ascii="ITC Avant Garde Gothic" w:eastAsia="Arial" w:hAnsi="ITC Avant Garde Gothic" w:cs="Arial"/>
          <w:b w:val="0"/>
          <w:spacing w:val="1"/>
          <w:sz w:val="22"/>
          <w:szCs w:val="22"/>
        </w:rPr>
        <w:t>r</w:t>
      </w:r>
      <w:r w:rsidRPr="00E374C3">
        <w:rPr>
          <w:rFonts w:ascii="ITC Avant Garde Gothic" w:eastAsia="Arial" w:hAnsi="ITC Avant Garde Gothic" w:cs="Arial"/>
          <w:b w:val="0"/>
          <w:sz w:val="22"/>
          <w:szCs w:val="22"/>
        </w:rPr>
        <w:t>ece</w:t>
      </w:r>
      <w:r w:rsidRPr="00E374C3">
        <w:rPr>
          <w:rFonts w:ascii="ITC Avant Garde Gothic" w:eastAsia="Arial" w:hAnsi="ITC Avant Garde Gothic" w:cs="Arial"/>
          <w:b w:val="0"/>
          <w:spacing w:val="-1"/>
          <w:sz w:val="22"/>
          <w:szCs w:val="22"/>
        </w:rPr>
        <w:t>i</w:t>
      </w:r>
      <w:r w:rsidRPr="00E374C3">
        <w:rPr>
          <w:rFonts w:ascii="ITC Avant Garde Gothic" w:eastAsia="Arial" w:hAnsi="ITC Avant Garde Gothic" w:cs="Arial"/>
          <w:b w:val="0"/>
          <w:spacing w:val="-2"/>
          <w:sz w:val="22"/>
          <w:szCs w:val="22"/>
        </w:rPr>
        <w:t>v</w:t>
      </w:r>
      <w:r w:rsidRPr="00E374C3">
        <w:rPr>
          <w:rFonts w:ascii="ITC Avant Garde Gothic" w:eastAsia="Arial" w:hAnsi="ITC Avant Garde Gothic" w:cs="Arial"/>
          <w:b w:val="0"/>
          <w:sz w:val="22"/>
          <w:szCs w:val="22"/>
        </w:rPr>
        <w:t>ed</w:t>
      </w:r>
      <w:r w:rsidRPr="00E374C3">
        <w:rPr>
          <w:rFonts w:ascii="ITC Avant Garde Gothic" w:eastAsia="Arial" w:hAnsi="ITC Avant Garde Gothic" w:cs="Arial"/>
          <w:b w:val="0"/>
          <w:spacing w:val="1"/>
          <w:sz w:val="22"/>
          <w:szCs w:val="22"/>
        </w:rPr>
        <w:t xml:space="preserve"> r</w:t>
      </w:r>
      <w:r w:rsidRPr="00E374C3">
        <w:rPr>
          <w:rFonts w:ascii="ITC Avant Garde Gothic" w:eastAsia="Arial" w:hAnsi="ITC Avant Garde Gothic" w:cs="Arial"/>
          <w:b w:val="0"/>
          <w:spacing w:val="-3"/>
          <w:sz w:val="22"/>
          <w:szCs w:val="22"/>
        </w:rPr>
        <w:t>e</w:t>
      </w:r>
      <w:r w:rsidRPr="00E374C3">
        <w:rPr>
          <w:rFonts w:ascii="ITC Avant Garde Gothic" w:eastAsia="Arial" w:hAnsi="ITC Avant Garde Gothic" w:cs="Arial"/>
          <w:b w:val="0"/>
          <w:spacing w:val="2"/>
          <w:sz w:val="22"/>
          <w:szCs w:val="22"/>
        </w:rPr>
        <w:t>g</w:t>
      </w:r>
      <w:r w:rsidRPr="00E374C3">
        <w:rPr>
          <w:rFonts w:ascii="ITC Avant Garde Gothic" w:eastAsia="Arial" w:hAnsi="ITC Avant Garde Gothic" w:cs="Arial"/>
          <w:b w:val="0"/>
          <w:spacing w:val="-3"/>
          <w:sz w:val="22"/>
          <w:szCs w:val="22"/>
        </w:rPr>
        <w:t>a</w:t>
      </w:r>
      <w:r w:rsidRPr="00E374C3">
        <w:rPr>
          <w:rFonts w:ascii="ITC Avant Garde Gothic" w:eastAsia="Arial" w:hAnsi="ITC Avant Garde Gothic" w:cs="Arial"/>
          <w:b w:val="0"/>
          <w:spacing w:val="1"/>
          <w:sz w:val="22"/>
          <w:szCs w:val="22"/>
        </w:rPr>
        <w:t>r</w:t>
      </w:r>
      <w:r w:rsidRPr="00E374C3">
        <w:rPr>
          <w:rFonts w:ascii="ITC Avant Garde Gothic" w:eastAsia="Arial" w:hAnsi="ITC Avant Garde Gothic" w:cs="Arial"/>
          <w:b w:val="0"/>
          <w:sz w:val="22"/>
          <w:szCs w:val="22"/>
        </w:rPr>
        <w:t>d</w:t>
      </w:r>
      <w:r w:rsidRPr="00E374C3">
        <w:rPr>
          <w:rFonts w:ascii="ITC Avant Garde Gothic" w:eastAsia="Arial" w:hAnsi="ITC Avant Garde Gothic" w:cs="Arial"/>
          <w:b w:val="0"/>
          <w:spacing w:val="-1"/>
          <w:sz w:val="22"/>
          <w:szCs w:val="22"/>
        </w:rPr>
        <w:t>i</w:t>
      </w:r>
      <w:r w:rsidRPr="00E374C3">
        <w:rPr>
          <w:rFonts w:ascii="ITC Avant Garde Gothic" w:eastAsia="Arial" w:hAnsi="ITC Avant Garde Gothic" w:cs="Arial"/>
          <w:b w:val="0"/>
          <w:sz w:val="22"/>
          <w:szCs w:val="22"/>
        </w:rPr>
        <w:t>ng</w:t>
      </w:r>
      <w:r w:rsidRPr="00E374C3">
        <w:rPr>
          <w:rFonts w:ascii="ITC Avant Garde Gothic" w:eastAsia="Arial" w:hAnsi="ITC Avant Garde Gothic" w:cs="Arial"/>
          <w:b w:val="0"/>
          <w:spacing w:val="1"/>
          <w:sz w:val="22"/>
          <w:szCs w:val="22"/>
        </w:rPr>
        <w:t xml:space="preserve"> </w:t>
      </w:r>
      <w:r w:rsidRPr="00E374C3">
        <w:rPr>
          <w:rFonts w:ascii="ITC Avant Garde Gothic" w:eastAsia="Arial" w:hAnsi="ITC Avant Garde Gothic" w:cs="Arial"/>
          <w:b w:val="0"/>
          <w:sz w:val="22"/>
          <w:szCs w:val="22"/>
        </w:rPr>
        <w:t>conc</w:t>
      </w:r>
      <w:r w:rsidRPr="00E374C3">
        <w:rPr>
          <w:rFonts w:ascii="ITC Avant Garde Gothic" w:eastAsia="Arial" w:hAnsi="ITC Avant Garde Gothic" w:cs="Arial"/>
          <w:b w:val="0"/>
          <w:spacing w:val="-3"/>
          <w:sz w:val="22"/>
          <w:szCs w:val="22"/>
        </w:rPr>
        <w:t>e</w:t>
      </w:r>
      <w:r w:rsidRPr="00E374C3">
        <w:rPr>
          <w:rFonts w:ascii="ITC Avant Garde Gothic" w:eastAsia="Arial" w:hAnsi="ITC Avant Garde Gothic" w:cs="Arial"/>
          <w:b w:val="0"/>
          <w:spacing w:val="1"/>
          <w:sz w:val="22"/>
          <w:szCs w:val="22"/>
        </w:rPr>
        <w:t>r</w:t>
      </w:r>
      <w:r w:rsidRPr="00E374C3">
        <w:rPr>
          <w:rFonts w:ascii="ITC Avant Garde Gothic" w:eastAsia="Arial" w:hAnsi="ITC Avant Garde Gothic" w:cs="Arial"/>
          <w:b w:val="0"/>
          <w:sz w:val="22"/>
          <w:szCs w:val="22"/>
        </w:rPr>
        <w:t>ns</w:t>
      </w:r>
    </w:p>
    <w:p w14:paraId="0518D120" w14:textId="77777777" w:rsidR="009B3E08" w:rsidRPr="00E374C3" w:rsidRDefault="009B3E08" w:rsidP="009B3E08">
      <w:pPr>
        <w:tabs>
          <w:tab w:val="left" w:pos="820"/>
        </w:tabs>
        <w:ind w:left="721" w:right="610" w:hanging="360"/>
        <w:jc w:val="both"/>
        <w:rPr>
          <w:rFonts w:ascii="ITC Avant Garde Gothic" w:eastAsia="Arial" w:hAnsi="ITC Avant Garde Gothic" w:cs="Arial"/>
          <w:b w:val="0"/>
          <w:sz w:val="22"/>
          <w:szCs w:val="22"/>
        </w:rPr>
      </w:pPr>
      <w:r w:rsidRPr="00E374C3">
        <w:rPr>
          <w:rFonts w:ascii="ITC Avant Garde Gothic" w:hAnsi="ITC Avant Garde Gothic"/>
          <w:b w:val="0"/>
          <w:w w:val="131"/>
          <w:sz w:val="22"/>
          <w:szCs w:val="22"/>
        </w:rPr>
        <w:t>•</w:t>
      </w:r>
      <w:r w:rsidRPr="00E374C3">
        <w:rPr>
          <w:rFonts w:ascii="ITC Avant Garde Gothic" w:hAnsi="ITC Avant Garde Gothic"/>
          <w:b w:val="0"/>
          <w:sz w:val="22"/>
          <w:szCs w:val="22"/>
        </w:rPr>
        <w:tab/>
      </w:r>
      <w:r w:rsidRPr="00E374C3">
        <w:rPr>
          <w:rFonts w:ascii="ITC Avant Garde Gothic" w:eastAsia="Arial" w:hAnsi="ITC Avant Garde Gothic" w:cs="Arial"/>
          <w:b w:val="0"/>
          <w:spacing w:val="-3"/>
          <w:sz w:val="22"/>
          <w:szCs w:val="22"/>
        </w:rPr>
        <w:t>w</w:t>
      </w:r>
      <w:r w:rsidRPr="00E374C3">
        <w:rPr>
          <w:rFonts w:ascii="ITC Avant Garde Gothic" w:eastAsia="Arial" w:hAnsi="ITC Avant Garde Gothic" w:cs="Arial"/>
          <w:b w:val="0"/>
          <w:spacing w:val="2"/>
          <w:sz w:val="22"/>
          <w:szCs w:val="22"/>
        </w:rPr>
        <w:t>h</w:t>
      </w:r>
      <w:r w:rsidRPr="00E374C3">
        <w:rPr>
          <w:rFonts w:ascii="ITC Avant Garde Gothic" w:eastAsia="Arial" w:hAnsi="ITC Avant Garde Gothic" w:cs="Arial"/>
          <w:b w:val="0"/>
          <w:sz w:val="22"/>
          <w:szCs w:val="22"/>
        </w:rPr>
        <w:t>y</w:t>
      </w:r>
      <w:r w:rsidRPr="00E374C3">
        <w:rPr>
          <w:rFonts w:ascii="ITC Avant Garde Gothic" w:eastAsia="Arial" w:hAnsi="ITC Avant Garde Gothic" w:cs="Arial"/>
          <w:b w:val="0"/>
          <w:spacing w:val="-1"/>
          <w:sz w:val="22"/>
          <w:szCs w:val="22"/>
        </w:rPr>
        <w:t xml:space="preserve"> </w:t>
      </w:r>
      <w:r w:rsidRPr="00E374C3">
        <w:rPr>
          <w:rFonts w:ascii="ITC Avant Garde Gothic" w:eastAsia="Arial" w:hAnsi="ITC Avant Garde Gothic" w:cs="Arial"/>
          <w:b w:val="0"/>
          <w:spacing w:val="1"/>
          <w:sz w:val="22"/>
          <w:szCs w:val="22"/>
        </w:rPr>
        <w:t>t</w:t>
      </w:r>
      <w:r w:rsidRPr="00E374C3">
        <w:rPr>
          <w:rFonts w:ascii="ITC Avant Garde Gothic" w:eastAsia="Arial" w:hAnsi="ITC Avant Garde Gothic" w:cs="Arial"/>
          <w:b w:val="0"/>
          <w:sz w:val="22"/>
          <w:szCs w:val="22"/>
        </w:rPr>
        <w:t>he</w:t>
      </w:r>
      <w:r w:rsidRPr="00E374C3">
        <w:rPr>
          <w:rFonts w:ascii="ITC Avant Garde Gothic" w:eastAsia="Arial" w:hAnsi="ITC Avant Garde Gothic" w:cs="Arial"/>
          <w:b w:val="0"/>
          <w:spacing w:val="1"/>
          <w:sz w:val="22"/>
          <w:szCs w:val="22"/>
        </w:rPr>
        <w:t xml:space="preserve"> </w:t>
      </w:r>
      <w:r w:rsidRPr="00E374C3">
        <w:rPr>
          <w:rFonts w:ascii="ITC Avant Garde Gothic" w:eastAsia="Arial" w:hAnsi="ITC Avant Garde Gothic" w:cs="Arial"/>
          <w:b w:val="0"/>
          <w:sz w:val="22"/>
          <w:szCs w:val="22"/>
        </w:rPr>
        <w:t>conce</w:t>
      </w:r>
      <w:r w:rsidRPr="00E374C3">
        <w:rPr>
          <w:rFonts w:ascii="ITC Avant Garde Gothic" w:eastAsia="Arial" w:hAnsi="ITC Avant Garde Gothic" w:cs="Arial"/>
          <w:b w:val="0"/>
          <w:spacing w:val="1"/>
          <w:sz w:val="22"/>
          <w:szCs w:val="22"/>
        </w:rPr>
        <w:t>r</w:t>
      </w:r>
      <w:r w:rsidRPr="00E374C3">
        <w:rPr>
          <w:rFonts w:ascii="ITC Avant Garde Gothic" w:eastAsia="Arial" w:hAnsi="ITC Avant Garde Gothic" w:cs="Arial"/>
          <w:b w:val="0"/>
          <w:spacing w:val="-3"/>
          <w:sz w:val="22"/>
          <w:szCs w:val="22"/>
        </w:rPr>
        <w:t>n</w:t>
      </w:r>
      <w:r w:rsidRPr="00E374C3">
        <w:rPr>
          <w:rFonts w:ascii="ITC Avant Garde Gothic" w:eastAsia="Arial" w:hAnsi="ITC Avant Garde Gothic" w:cs="Arial"/>
          <w:b w:val="0"/>
          <w:sz w:val="22"/>
          <w:szCs w:val="22"/>
        </w:rPr>
        <w:t>s</w:t>
      </w:r>
      <w:r w:rsidRPr="00E374C3">
        <w:rPr>
          <w:rFonts w:ascii="ITC Avant Garde Gothic" w:eastAsia="Arial" w:hAnsi="ITC Avant Garde Gothic" w:cs="Arial"/>
          <w:b w:val="0"/>
          <w:spacing w:val="2"/>
          <w:sz w:val="22"/>
          <w:szCs w:val="22"/>
        </w:rPr>
        <w:t xml:space="preserve"> </w:t>
      </w:r>
      <w:r w:rsidRPr="00E374C3">
        <w:rPr>
          <w:rFonts w:ascii="ITC Avant Garde Gothic" w:eastAsia="Arial" w:hAnsi="ITC Avant Garde Gothic" w:cs="Arial"/>
          <w:b w:val="0"/>
          <w:sz w:val="22"/>
          <w:szCs w:val="22"/>
        </w:rPr>
        <w:t>d</w:t>
      </w:r>
      <w:r w:rsidRPr="00E374C3">
        <w:rPr>
          <w:rFonts w:ascii="ITC Avant Garde Gothic" w:eastAsia="Arial" w:hAnsi="ITC Avant Garde Gothic" w:cs="Arial"/>
          <w:b w:val="0"/>
          <w:spacing w:val="-1"/>
          <w:sz w:val="22"/>
          <w:szCs w:val="22"/>
        </w:rPr>
        <w:t>i</w:t>
      </w:r>
      <w:r w:rsidRPr="00E374C3">
        <w:rPr>
          <w:rFonts w:ascii="ITC Avant Garde Gothic" w:eastAsia="Arial" w:hAnsi="ITC Avant Garde Gothic" w:cs="Arial"/>
          <w:b w:val="0"/>
          <w:sz w:val="22"/>
          <w:szCs w:val="22"/>
        </w:rPr>
        <w:t>d</w:t>
      </w:r>
      <w:r w:rsidRPr="00E374C3">
        <w:rPr>
          <w:rFonts w:ascii="ITC Avant Garde Gothic" w:eastAsia="Arial" w:hAnsi="ITC Avant Garde Gothic" w:cs="Arial"/>
          <w:b w:val="0"/>
          <w:spacing w:val="1"/>
          <w:sz w:val="22"/>
          <w:szCs w:val="22"/>
        </w:rPr>
        <w:t xml:space="preserve"> </w:t>
      </w:r>
      <w:r w:rsidRPr="00E374C3">
        <w:rPr>
          <w:rFonts w:ascii="ITC Avant Garde Gothic" w:eastAsia="Arial" w:hAnsi="ITC Avant Garde Gothic" w:cs="Arial"/>
          <w:b w:val="0"/>
          <w:sz w:val="22"/>
          <w:szCs w:val="22"/>
        </w:rPr>
        <w:t>n</w:t>
      </w:r>
      <w:r w:rsidRPr="00E374C3">
        <w:rPr>
          <w:rFonts w:ascii="ITC Avant Garde Gothic" w:eastAsia="Arial" w:hAnsi="ITC Avant Garde Gothic" w:cs="Arial"/>
          <w:b w:val="0"/>
          <w:spacing w:val="-3"/>
          <w:sz w:val="22"/>
          <w:szCs w:val="22"/>
        </w:rPr>
        <w:t>o</w:t>
      </w:r>
      <w:r w:rsidRPr="00E374C3">
        <w:rPr>
          <w:rFonts w:ascii="ITC Avant Garde Gothic" w:eastAsia="Arial" w:hAnsi="ITC Avant Garde Gothic" w:cs="Arial"/>
          <w:b w:val="0"/>
          <w:sz w:val="22"/>
          <w:szCs w:val="22"/>
        </w:rPr>
        <w:t>t a</w:t>
      </w:r>
      <w:r w:rsidRPr="00E374C3">
        <w:rPr>
          <w:rFonts w:ascii="ITC Avant Garde Gothic" w:eastAsia="Arial" w:hAnsi="ITC Avant Garde Gothic" w:cs="Arial"/>
          <w:b w:val="0"/>
          <w:spacing w:val="1"/>
          <w:sz w:val="22"/>
          <w:szCs w:val="22"/>
        </w:rPr>
        <w:t>m</w:t>
      </w:r>
      <w:r w:rsidRPr="00E374C3">
        <w:rPr>
          <w:rFonts w:ascii="ITC Avant Garde Gothic" w:eastAsia="Arial" w:hAnsi="ITC Avant Garde Gothic" w:cs="Arial"/>
          <w:b w:val="0"/>
          <w:sz w:val="22"/>
          <w:szCs w:val="22"/>
        </w:rPr>
        <w:t>ou</w:t>
      </w:r>
      <w:r w:rsidRPr="00E374C3">
        <w:rPr>
          <w:rFonts w:ascii="ITC Avant Garde Gothic" w:eastAsia="Arial" w:hAnsi="ITC Avant Garde Gothic" w:cs="Arial"/>
          <w:b w:val="0"/>
          <w:spacing w:val="-3"/>
          <w:sz w:val="22"/>
          <w:szCs w:val="22"/>
        </w:rPr>
        <w:t>n</w:t>
      </w:r>
      <w:r w:rsidRPr="00E374C3">
        <w:rPr>
          <w:rFonts w:ascii="ITC Avant Garde Gothic" w:eastAsia="Arial" w:hAnsi="ITC Avant Garde Gothic" w:cs="Arial"/>
          <w:b w:val="0"/>
          <w:sz w:val="22"/>
          <w:szCs w:val="22"/>
        </w:rPr>
        <w:t xml:space="preserve">t </w:t>
      </w:r>
      <w:r w:rsidRPr="00E374C3">
        <w:rPr>
          <w:rFonts w:ascii="ITC Avant Garde Gothic" w:eastAsia="Arial" w:hAnsi="ITC Avant Garde Gothic" w:cs="Arial"/>
          <w:b w:val="0"/>
          <w:spacing w:val="1"/>
          <w:sz w:val="22"/>
          <w:szCs w:val="22"/>
        </w:rPr>
        <w:t>t</w:t>
      </w:r>
      <w:r w:rsidRPr="00E374C3">
        <w:rPr>
          <w:rFonts w:ascii="ITC Avant Garde Gothic" w:eastAsia="Arial" w:hAnsi="ITC Avant Garde Gothic" w:cs="Arial"/>
          <w:b w:val="0"/>
          <w:sz w:val="22"/>
          <w:szCs w:val="22"/>
        </w:rPr>
        <w:t>o</w:t>
      </w:r>
      <w:r w:rsidRPr="00E374C3">
        <w:rPr>
          <w:rFonts w:ascii="ITC Avant Garde Gothic" w:eastAsia="Arial" w:hAnsi="ITC Avant Garde Gothic" w:cs="Arial"/>
          <w:b w:val="0"/>
          <w:spacing w:val="1"/>
          <w:sz w:val="22"/>
          <w:szCs w:val="22"/>
        </w:rPr>
        <w:t xml:space="preserve"> </w:t>
      </w:r>
      <w:r w:rsidRPr="00E374C3">
        <w:rPr>
          <w:rFonts w:ascii="ITC Avant Garde Gothic" w:eastAsia="Arial" w:hAnsi="ITC Avant Garde Gothic" w:cs="Arial"/>
          <w:b w:val="0"/>
          <w:sz w:val="22"/>
          <w:szCs w:val="22"/>
        </w:rPr>
        <w:t>a</w:t>
      </w:r>
      <w:r w:rsidRPr="00E374C3">
        <w:rPr>
          <w:rFonts w:ascii="ITC Avant Garde Gothic" w:eastAsia="Arial" w:hAnsi="ITC Avant Garde Gothic" w:cs="Arial"/>
          <w:b w:val="0"/>
          <w:spacing w:val="-1"/>
          <w:sz w:val="22"/>
          <w:szCs w:val="22"/>
        </w:rPr>
        <w:t xml:space="preserve"> </w:t>
      </w:r>
      <w:r w:rsidRPr="00E374C3">
        <w:rPr>
          <w:rFonts w:ascii="ITC Avant Garde Gothic" w:eastAsia="Arial" w:hAnsi="ITC Avant Garde Gothic" w:cs="Arial"/>
          <w:b w:val="0"/>
          <w:sz w:val="22"/>
          <w:szCs w:val="22"/>
        </w:rPr>
        <w:t>susp</w:t>
      </w:r>
      <w:r w:rsidRPr="00E374C3">
        <w:rPr>
          <w:rFonts w:ascii="ITC Avant Garde Gothic" w:eastAsia="Arial" w:hAnsi="ITC Avant Garde Gothic" w:cs="Arial"/>
          <w:b w:val="0"/>
          <w:spacing w:val="-1"/>
          <w:sz w:val="22"/>
          <w:szCs w:val="22"/>
        </w:rPr>
        <w:t>i</w:t>
      </w:r>
      <w:r w:rsidRPr="00E374C3">
        <w:rPr>
          <w:rFonts w:ascii="ITC Avant Garde Gothic" w:eastAsia="Arial" w:hAnsi="ITC Avant Garde Gothic" w:cs="Arial"/>
          <w:b w:val="0"/>
          <w:sz w:val="22"/>
          <w:szCs w:val="22"/>
        </w:rPr>
        <w:t>c</w:t>
      </w:r>
      <w:r w:rsidRPr="00E374C3">
        <w:rPr>
          <w:rFonts w:ascii="ITC Avant Garde Gothic" w:eastAsia="Arial" w:hAnsi="ITC Avant Garde Gothic" w:cs="Arial"/>
          <w:b w:val="0"/>
          <w:spacing w:val="-1"/>
          <w:sz w:val="22"/>
          <w:szCs w:val="22"/>
        </w:rPr>
        <w:t>i</w:t>
      </w:r>
      <w:r w:rsidRPr="00E374C3">
        <w:rPr>
          <w:rFonts w:ascii="ITC Avant Garde Gothic" w:eastAsia="Arial" w:hAnsi="ITC Avant Garde Gothic" w:cs="Arial"/>
          <w:b w:val="0"/>
          <w:sz w:val="22"/>
          <w:szCs w:val="22"/>
        </w:rPr>
        <w:t>on</w:t>
      </w:r>
      <w:r w:rsidRPr="00E374C3">
        <w:rPr>
          <w:rFonts w:ascii="ITC Avant Garde Gothic" w:eastAsia="Arial" w:hAnsi="ITC Avant Garde Gothic" w:cs="Arial"/>
          <w:b w:val="0"/>
          <w:spacing w:val="1"/>
          <w:sz w:val="22"/>
          <w:szCs w:val="22"/>
        </w:rPr>
        <w:t xml:space="preserve"> </w:t>
      </w:r>
      <w:r w:rsidRPr="00E374C3">
        <w:rPr>
          <w:rFonts w:ascii="ITC Avant Garde Gothic" w:eastAsia="Arial" w:hAnsi="ITC Avant Garde Gothic" w:cs="Arial"/>
          <w:b w:val="0"/>
          <w:spacing w:val="-3"/>
          <w:sz w:val="22"/>
          <w:szCs w:val="22"/>
        </w:rPr>
        <w:t>a</w:t>
      </w:r>
      <w:r w:rsidRPr="00E374C3">
        <w:rPr>
          <w:rFonts w:ascii="ITC Avant Garde Gothic" w:eastAsia="Arial" w:hAnsi="ITC Avant Garde Gothic" w:cs="Arial"/>
          <w:b w:val="0"/>
          <w:sz w:val="22"/>
          <w:szCs w:val="22"/>
        </w:rPr>
        <w:t>nd</w:t>
      </w:r>
      <w:r w:rsidRPr="00E374C3">
        <w:rPr>
          <w:rFonts w:ascii="ITC Avant Garde Gothic" w:eastAsia="Arial" w:hAnsi="ITC Avant Garde Gothic" w:cs="Arial"/>
          <w:b w:val="0"/>
          <w:spacing w:val="1"/>
          <w:sz w:val="22"/>
          <w:szCs w:val="22"/>
        </w:rPr>
        <w:t xml:space="preserve"> </w:t>
      </w:r>
      <w:r w:rsidRPr="00E374C3">
        <w:rPr>
          <w:rFonts w:ascii="ITC Avant Garde Gothic" w:eastAsia="Arial" w:hAnsi="ITC Avant Garde Gothic" w:cs="Arial"/>
          <w:b w:val="0"/>
          <w:sz w:val="22"/>
          <w:szCs w:val="22"/>
        </w:rPr>
        <w:t>a</w:t>
      </w:r>
      <w:r w:rsidRPr="00E374C3">
        <w:rPr>
          <w:rFonts w:ascii="ITC Avant Garde Gothic" w:eastAsia="Arial" w:hAnsi="ITC Avant Garde Gothic" w:cs="Arial"/>
          <w:b w:val="0"/>
          <w:spacing w:val="1"/>
          <w:sz w:val="22"/>
          <w:szCs w:val="22"/>
        </w:rPr>
        <w:t xml:space="preserve"> </w:t>
      </w:r>
      <w:r w:rsidRPr="00E374C3">
        <w:rPr>
          <w:rFonts w:ascii="ITC Avant Garde Gothic" w:eastAsia="Arial" w:hAnsi="ITC Avant Garde Gothic" w:cs="Arial"/>
          <w:b w:val="0"/>
          <w:sz w:val="22"/>
          <w:szCs w:val="22"/>
        </w:rPr>
        <w:t>d</w:t>
      </w:r>
      <w:r w:rsidRPr="00E374C3">
        <w:rPr>
          <w:rFonts w:ascii="ITC Avant Garde Gothic" w:eastAsia="Arial" w:hAnsi="ITC Avant Garde Gothic" w:cs="Arial"/>
          <w:b w:val="0"/>
          <w:spacing w:val="-1"/>
          <w:sz w:val="22"/>
          <w:szCs w:val="22"/>
        </w:rPr>
        <w:t>i</w:t>
      </w:r>
      <w:r w:rsidRPr="00E374C3">
        <w:rPr>
          <w:rFonts w:ascii="ITC Avant Garde Gothic" w:eastAsia="Arial" w:hAnsi="ITC Avant Garde Gothic" w:cs="Arial"/>
          <w:b w:val="0"/>
          <w:sz w:val="22"/>
          <w:szCs w:val="22"/>
        </w:rPr>
        <w:t>sc</w:t>
      </w:r>
      <w:r w:rsidRPr="00E374C3">
        <w:rPr>
          <w:rFonts w:ascii="ITC Avant Garde Gothic" w:eastAsia="Arial" w:hAnsi="ITC Avant Garde Gothic" w:cs="Arial"/>
          <w:b w:val="0"/>
          <w:spacing w:val="-1"/>
          <w:sz w:val="22"/>
          <w:szCs w:val="22"/>
        </w:rPr>
        <w:t>l</w:t>
      </w:r>
      <w:r w:rsidRPr="00E374C3">
        <w:rPr>
          <w:rFonts w:ascii="ITC Avant Garde Gothic" w:eastAsia="Arial" w:hAnsi="ITC Avant Garde Gothic" w:cs="Arial"/>
          <w:b w:val="0"/>
          <w:sz w:val="22"/>
          <w:szCs w:val="22"/>
        </w:rPr>
        <w:t>osu</w:t>
      </w:r>
      <w:r w:rsidRPr="00E374C3">
        <w:rPr>
          <w:rFonts w:ascii="ITC Avant Garde Gothic" w:eastAsia="Arial" w:hAnsi="ITC Avant Garde Gothic" w:cs="Arial"/>
          <w:b w:val="0"/>
          <w:spacing w:val="1"/>
          <w:sz w:val="22"/>
          <w:szCs w:val="22"/>
        </w:rPr>
        <w:t>r</w:t>
      </w:r>
      <w:r w:rsidRPr="00E374C3">
        <w:rPr>
          <w:rFonts w:ascii="ITC Avant Garde Gothic" w:eastAsia="Arial" w:hAnsi="ITC Avant Garde Gothic" w:cs="Arial"/>
          <w:b w:val="0"/>
          <w:sz w:val="22"/>
          <w:szCs w:val="22"/>
        </w:rPr>
        <w:t>e</w:t>
      </w:r>
      <w:r w:rsidRPr="00E374C3">
        <w:rPr>
          <w:rFonts w:ascii="ITC Avant Garde Gothic" w:eastAsia="Arial" w:hAnsi="ITC Avant Garde Gothic" w:cs="Arial"/>
          <w:b w:val="0"/>
          <w:spacing w:val="-1"/>
          <w:sz w:val="22"/>
          <w:szCs w:val="22"/>
        </w:rPr>
        <w:t xml:space="preserve"> </w:t>
      </w:r>
      <w:r w:rsidRPr="00E374C3">
        <w:rPr>
          <w:rFonts w:ascii="ITC Avant Garde Gothic" w:eastAsia="Arial" w:hAnsi="ITC Avant Garde Gothic" w:cs="Arial"/>
          <w:b w:val="0"/>
          <w:spacing w:val="-3"/>
          <w:sz w:val="22"/>
          <w:szCs w:val="22"/>
        </w:rPr>
        <w:t>w</w:t>
      </w:r>
      <w:r w:rsidRPr="00E374C3">
        <w:rPr>
          <w:rFonts w:ascii="ITC Avant Garde Gothic" w:eastAsia="Arial" w:hAnsi="ITC Avant Garde Gothic" w:cs="Arial"/>
          <w:b w:val="0"/>
          <w:sz w:val="22"/>
          <w:szCs w:val="22"/>
        </w:rPr>
        <w:t>as</w:t>
      </w:r>
      <w:r w:rsidRPr="00E374C3">
        <w:rPr>
          <w:rFonts w:ascii="ITC Avant Garde Gothic" w:eastAsia="Arial" w:hAnsi="ITC Avant Garde Gothic" w:cs="Arial"/>
          <w:b w:val="0"/>
          <w:spacing w:val="2"/>
          <w:sz w:val="22"/>
          <w:szCs w:val="22"/>
        </w:rPr>
        <w:t xml:space="preserve"> </w:t>
      </w:r>
      <w:r w:rsidRPr="00E374C3">
        <w:rPr>
          <w:rFonts w:ascii="ITC Avant Garde Gothic" w:eastAsia="Arial" w:hAnsi="ITC Avant Garde Gothic" w:cs="Arial"/>
          <w:b w:val="0"/>
          <w:sz w:val="22"/>
          <w:szCs w:val="22"/>
        </w:rPr>
        <w:t xml:space="preserve">not </w:t>
      </w:r>
      <w:r w:rsidRPr="00E374C3">
        <w:rPr>
          <w:rFonts w:ascii="ITC Avant Garde Gothic" w:eastAsia="Arial" w:hAnsi="ITC Avant Garde Gothic" w:cs="Arial"/>
          <w:b w:val="0"/>
          <w:spacing w:val="1"/>
          <w:sz w:val="22"/>
          <w:szCs w:val="22"/>
        </w:rPr>
        <w:t>m</w:t>
      </w:r>
      <w:r w:rsidRPr="00E374C3">
        <w:rPr>
          <w:rFonts w:ascii="ITC Avant Garde Gothic" w:eastAsia="Arial" w:hAnsi="ITC Avant Garde Gothic" w:cs="Arial"/>
          <w:b w:val="0"/>
          <w:sz w:val="22"/>
          <w:szCs w:val="22"/>
        </w:rPr>
        <w:t>ade</w:t>
      </w:r>
    </w:p>
    <w:p w14:paraId="241B6EBA" w14:textId="77777777" w:rsidR="009B3E08" w:rsidRPr="00E374C3" w:rsidRDefault="009B3E08" w:rsidP="009B3E08">
      <w:pPr>
        <w:ind w:left="361"/>
        <w:jc w:val="both"/>
        <w:rPr>
          <w:rFonts w:ascii="ITC Avant Garde Gothic" w:eastAsia="Arial" w:hAnsi="ITC Avant Garde Gothic" w:cs="Arial"/>
          <w:b w:val="0"/>
          <w:sz w:val="22"/>
          <w:szCs w:val="22"/>
        </w:rPr>
      </w:pPr>
      <w:r w:rsidRPr="00E374C3">
        <w:rPr>
          <w:rFonts w:ascii="ITC Avant Garde Gothic" w:hAnsi="ITC Avant Garde Gothic"/>
          <w:b w:val="0"/>
          <w:w w:val="131"/>
          <w:sz w:val="22"/>
          <w:szCs w:val="22"/>
        </w:rPr>
        <w:t xml:space="preserve">•  </w:t>
      </w:r>
      <w:r w:rsidRPr="00E374C3">
        <w:rPr>
          <w:rFonts w:ascii="ITC Avant Garde Gothic" w:hAnsi="ITC Avant Garde Gothic"/>
          <w:b w:val="0"/>
          <w:spacing w:val="43"/>
          <w:w w:val="131"/>
          <w:sz w:val="22"/>
          <w:szCs w:val="22"/>
        </w:rPr>
        <w:t xml:space="preserve"> </w:t>
      </w:r>
      <w:r w:rsidRPr="00E374C3">
        <w:rPr>
          <w:rFonts w:ascii="ITC Avant Garde Gothic" w:eastAsia="Arial" w:hAnsi="ITC Avant Garde Gothic" w:cs="Arial"/>
          <w:b w:val="0"/>
          <w:sz w:val="22"/>
          <w:szCs w:val="22"/>
        </w:rPr>
        <w:t>cop</w:t>
      </w:r>
      <w:r w:rsidRPr="00E374C3">
        <w:rPr>
          <w:rFonts w:ascii="ITC Avant Garde Gothic" w:eastAsia="Arial" w:hAnsi="ITC Avant Garde Gothic" w:cs="Arial"/>
          <w:b w:val="0"/>
          <w:spacing w:val="-1"/>
          <w:sz w:val="22"/>
          <w:szCs w:val="22"/>
        </w:rPr>
        <w:t>i</w:t>
      </w:r>
      <w:r w:rsidRPr="00E374C3">
        <w:rPr>
          <w:rFonts w:ascii="ITC Avant Garde Gothic" w:eastAsia="Arial" w:hAnsi="ITC Avant Garde Gothic" w:cs="Arial"/>
          <w:b w:val="0"/>
          <w:sz w:val="22"/>
          <w:szCs w:val="22"/>
        </w:rPr>
        <w:t>es</w:t>
      </w:r>
      <w:r w:rsidRPr="00E374C3">
        <w:rPr>
          <w:rFonts w:ascii="ITC Avant Garde Gothic" w:eastAsia="Arial" w:hAnsi="ITC Avant Garde Gothic" w:cs="Arial"/>
          <w:b w:val="0"/>
          <w:spacing w:val="2"/>
          <w:sz w:val="22"/>
          <w:szCs w:val="22"/>
        </w:rPr>
        <w:t xml:space="preserve"> </w:t>
      </w:r>
      <w:r w:rsidRPr="00E374C3">
        <w:rPr>
          <w:rFonts w:ascii="ITC Avant Garde Gothic" w:eastAsia="Arial" w:hAnsi="ITC Avant Garde Gothic" w:cs="Arial"/>
          <w:b w:val="0"/>
          <w:spacing w:val="-3"/>
          <w:sz w:val="22"/>
          <w:szCs w:val="22"/>
        </w:rPr>
        <w:t>o</w:t>
      </w:r>
      <w:r w:rsidRPr="00E374C3">
        <w:rPr>
          <w:rFonts w:ascii="ITC Avant Garde Gothic" w:eastAsia="Arial" w:hAnsi="ITC Avant Garde Gothic" w:cs="Arial"/>
          <w:b w:val="0"/>
          <w:sz w:val="22"/>
          <w:szCs w:val="22"/>
        </w:rPr>
        <w:t>f</w:t>
      </w:r>
      <w:r w:rsidRPr="00E374C3">
        <w:rPr>
          <w:rFonts w:ascii="ITC Avant Garde Gothic" w:eastAsia="Arial" w:hAnsi="ITC Avant Garde Gothic" w:cs="Arial"/>
          <w:b w:val="0"/>
          <w:spacing w:val="3"/>
          <w:sz w:val="22"/>
          <w:szCs w:val="22"/>
        </w:rPr>
        <w:t xml:space="preserve"> </w:t>
      </w:r>
      <w:r w:rsidRPr="00E374C3">
        <w:rPr>
          <w:rFonts w:ascii="ITC Avant Garde Gothic" w:eastAsia="Arial" w:hAnsi="ITC Avant Garde Gothic" w:cs="Arial"/>
          <w:b w:val="0"/>
          <w:sz w:val="22"/>
          <w:szCs w:val="22"/>
        </w:rPr>
        <w:t>any</w:t>
      </w:r>
      <w:r w:rsidRPr="00E374C3">
        <w:rPr>
          <w:rFonts w:ascii="ITC Avant Garde Gothic" w:eastAsia="Arial" w:hAnsi="ITC Avant Garde Gothic" w:cs="Arial"/>
          <w:b w:val="0"/>
          <w:spacing w:val="-1"/>
          <w:sz w:val="22"/>
          <w:szCs w:val="22"/>
        </w:rPr>
        <w:t xml:space="preserve"> </w:t>
      </w:r>
      <w:r w:rsidRPr="00E374C3">
        <w:rPr>
          <w:rFonts w:ascii="ITC Avant Garde Gothic" w:eastAsia="Arial" w:hAnsi="ITC Avant Garde Gothic" w:cs="Arial"/>
          <w:b w:val="0"/>
          <w:sz w:val="22"/>
          <w:szCs w:val="22"/>
        </w:rPr>
        <w:t>d</w:t>
      </w:r>
      <w:r w:rsidRPr="00E374C3">
        <w:rPr>
          <w:rFonts w:ascii="ITC Avant Garde Gothic" w:eastAsia="Arial" w:hAnsi="ITC Avant Garde Gothic" w:cs="Arial"/>
          <w:b w:val="0"/>
          <w:spacing w:val="-1"/>
          <w:sz w:val="22"/>
          <w:szCs w:val="22"/>
        </w:rPr>
        <w:t>i</w:t>
      </w:r>
      <w:r w:rsidRPr="00E374C3">
        <w:rPr>
          <w:rFonts w:ascii="ITC Avant Garde Gothic" w:eastAsia="Arial" w:hAnsi="ITC Avant Garde Gothic" w:cs="Arial"/>
          <w:b w:val="0"/>
          <w:sz w:val="22"/>
          <w:szCs w:val="22"/>
        </w:rPr>
        <w:t>sc</w:t>
      </w:r>
      <w:r w:rsidRPr="00E374C3">
        <w:rPr>
          <w:rFonts w:ascii="ITC Avant Garde Gothic" w:eastAsia="Arial" w:hAnsi="ITC Avant Garde Gothic" w:cs="Arial"/>
          <w:b w:val="0"/>
          <w:spacing w:val="-1"/>
          <w:sz w:val="22"/>
          <w:szCs w:val="22"/>
        </w:rPr>
        <w:t>l</w:t>
      </w:r>
      <w:r w:rsidRPr="00E374C3">
        <w:rPr>
          <w:rFonts w:ascii="ITC Avant Garde Gothic" w:eastAsia="Arial" w:hAnsi="ITC Avant Garde Gothic" w:cs="Arial"/>
          <w:b w:val="0"/>
          <w:sz w:val="22"/>
          <w:szCs w:val="22"/>
        </w:rPr>
        <w:t>osu</w:t>
      </w:r>
      <w:r w:rsidRPr="00E374C3">
        <w:rPr>
          <w:rFonts w:ascii="ITC Avant Garde Gothic" w:eastAsia="Arial" w:hAnsi="ITC Avant Garde Gothic" w:cs="Arial"/>
          <w:b w:val="0"/>
          <w:spacing w:val="1"/>
          <w:sz w:val="22"/>
          <w:szCs w:val="22"/>
        </w:rPr>
        <w:t>r</w:t>
      </w:r>
      <w:r w:rsidRPr="00E374C3">
        <w:rPr>
          <w:rFonts w:ascii="ITC Avant Garde Gothic" w:eastAsia="Arial" w:hAnsi="ITC Avant Garde Gothic" w:cs="Arial"/>
          <w:b w:val="0"/>
          <w:spacing w:val="-3"/>
          <w:sz w:val="22"/>
          <w:szCs w:val="22"/>
        </w:rPr>
        <w:t>e</w:t>
      </w:r>
      <w:r w:rsidRPr="00E374C3">
        <w:rPr>
          <w:rFonts w:ascii="ITC Avant Garde Gothic" w:eastAsia="Arial" w:hAnsi="ITC Avant Garde Gothic" w:cs="Arial"/>
          <w:b w:val="0"/>
          <w:sz w:val="22"/>
          <w:szCs w:val="22"/>
        </w:rPr>
        <w:t>s</w:t>
      </w:r>
      <w:r w:rsidRPr="00E374C3">
        <w:rPr>
          <w:rFonts w:ascii="ITC Avant Garde Gothic" w:eastAsia="Arial" w:hAnsi="ITC Avant Garde Gothic" w:cs="Arial"/>
          <w:b w:val="0"/>
          <w:spacing w:val="2"/>
          <w:sz w:val="22"/>
          <w:szCs w:val="22"/>
        </w:rPr>
        <w:t xml:space="preserve"> </w:t>
      </w:r>
      <w:r w:rsidRPr="00E374C3">
        <w:rPr>
          <w:rFonts w:ascii="ITC Avant Garde Gothic" w:eastAsia="Arial" w:hAnsi="ITC Avant Garde Gothic" w:cs="Arial"/>
          <w:b w:val="0"/>
          <w:spacing w:val="1"/>
          <w:sz w:val="22"/>
          <w:szCs w:val="22"/>
        </w:rPr>
        <w:t>m</w:t>
      </w:r>
      <w:r w:rsidRPr="00E374C3">
        <w:rPr>
          <w:rFonts w:ascii="ITC Avant Garde Gothic" w:eastAsia="Arial" w:hAnsi="ITC Avant Garde Gothic" w:cs="Arial"/>
          <w:b w:val="0"/>
          <w:sz w:val="22"/>
          <w:szCs w:val="22"/>
        </w:rPr>
        <w:t>ade</w:t>
      </w:r>
    </w:p>
    <w:p w14:paraId="4B738E97" w14:textId="77777777" w:rsidR="009B3E08" w:rsidRPr="00E374C3" w:rsidRDefault="009B3E08" w:rsidP="009B3E08">
      <w:pPr>
        <w:tabs>
          <w:tab w:val="left" w:pos="820"/>
        </w:tabs>
        <w:ind w:left="721" w:right="1014" w:hanging="360"/>
        <w:jc w:val="both"/>
        <w:rPr>
          <w:rFonts w:ascii="ITC Avant Garde Gothic" w:eastAsia="Arial" w:hAnsi="ITC Avant Garde Gothic" w:cs="Arial"/>
          <w:b w:val="0"/>
          <w:sz w:val="22"/>
          <w:szCs w:val="22"/>
        </w:rPr>
      </w:pPr>
      <w:r w:rsidRPr="00E374C3">
        <w:rPr>
          <w:rFonts w:ascii="ITC Avant Garde Gothic" w:hAnsi="ITC Avant Garde Gothic"/>
          <w:b w:val="0"/>
          <w:w w:val="131"/>
          <w:sz w:val="22"/>
          <w:szCs w:val="22"/>
        </w:rPr>
        <w:t>•</w:t>
      </w:r>
      <w:r w:rsidRPr="00E374C3">
        <w:rPr>
          <w:rFonts w:ascii="ITC Avant Garde Gothic" w:hAnsi="ITC Avant Garde Gothic"/>
          <w:b w:val="0"/>
          <w:sz w:val="22"/>
          <w:szCs w:val="22"/>
        </w:rPr>
        <w:tab/>
      </w:r>
      <w:r w:rsidRPr="00E374C3">
        <w:rPr>
          <w:rFonts w:ascii="ITC Avant Garde Gothic" w:eastAsia="Arial" w:hAnsi="ITC Avant Garde Gothic" w:cs="Arial"/>
          <w:b w:val="0"/>
          <w:sz w:val="22"/>
          <w:szCs w:val="22"/>
        </w:rPr>
        <w:t>correspondence with the Gardai/Revenue</w:t>
      </w:r>
    </w:p>
    <w:p w14:paraId="2B321976" w14:textId="77777777" w:rsidR="009B3E08" w:rsidRDefault="009B3E08" w:rsidP="009B3E08">
      <w:pPr>
        <w:tabs>
          <w:tab w:val="left" w:pos="820"/>
        </w:tabs>
        <w:ind w:left="721" w:right="450" w:hanging="360"/>
        <w:jc w:val="both"/>
        <w:rPr>
          <w:rFonts w:ascii="ITC Avant Garde Gothic" w:eastAsia="Arial" w:hAnsi="ITC Avant Garde Gothic" w:cs="Arial"/>
          <w:b w:val="0"/>
          <w:sz w:val="22"/>
          <w:szCs w:val="22"/>
        </w:rPr>
      </w:pPr>
      <w:r w:rsidRPr="00E374C3">
        <w:rPr>
          <w:rFonts w:ascii="ITC Avant Garde Gothic" w:hAnsi="ITC Avant Garde Gothic"/>
          <w:b w:val="0"/>
          <w:w w:val="131"/>
          <w:sz w:val="22"/>
          <w:szCs w:val="22"/>
        </w:rPr>
        <w:t>•</w:t>
      </w:r>
      <w:r w:rsidRPr="00E374C3">
        <w:rPr>
          <w:rFonts w:ascii="ITC Avant Garde Gothic" w:hAnsi="ITC Avant Garde Gothic"/>
          <w:b w:val="0"/>
          <w:sz w:val="22"/>
          <w:szCs w:val="22"/>
        </w:rPr>
        <w:tab/>
      </w:r>
      <w:r w:rsidRPr="00E374C3">
        <w:rPr>
          <w:rFonts w:ascii="ITC Avant Garde Gothic" w:eastAsia="Arial" w:hAnsi="ITC Avant Garde Gothic" w:cs="Arial"/>
          <w:b w:val="0"/>
          <w:sz w:val="22"/>
          <w:szCs w:val="22"/>
        </w:rPr>
        <w:t>dec</w:t>
      </w:r>
      <w:r w:rsidRPr="00E374C3">
        <w:rPr>
          <w:rFonts w:ascii="ITC Avant Garde Gothic" w:eastAsia="Arial" w:hAnsi="ITC Avant Garde Gothic" w:cs="Arial"/>
          <w:b w:val="0"/>
          <w:spacing w:val="-1"/>
          <w:sz w:val="22"/>
          <w:szCs w:val="22"/>
        </w:rPr>
        <w:t>i</w:t>
      </w:r>
      <w:r w:rsidRPr="00E374C3">
        <w:rPr>
          <w:rFonts w:ascii="ITC Avant Garde Gothic" w:eastAsia="Arial" w:hAnsi="ITC Avant Garde Gothic" w:cs="Arial"/>
          <w:b w:val="0"/>
          <w:sz w:val="22"/>
          <w:szCs w:val="22"/>
        </w:rPr>
        <w:t>s</w:t>
      </w:r>
      <w:r w:rsidRPr="00E374C3">
        <w:rPr>
          <w:rFonts w:ascii="ITC Avant Garde Gothic" w:eastAsia="Arial" w:hAnsi="ITC Avant Garde Gothic" w:cs="Arial"/>
          <w:b w:val="0"/>
          <w:spacing w:val="-1"/>
          <w:sz w:val="22"/>
          <w:szCs w:val="22"/>
        </w:rPr>
        <w:t>i</w:t>
      </w:r>
      <w:r w:rsidRPr="00E374C3">
        <w:rPr>
          <w:rFonts w:ascii="ITC Avant Garde Gothic" w:eastAsia="Arial" w:hAnsi="ITC Avant Garde Gothic" w:cs="Arial"/>
          <w:b w:val="0"/>
          <w:sz w:val="22"/>
          <w:szCs w:val="22"/>
        </w:rPr>
        <w:t>ons</w:t>
      </w:r>
      <w:r w:rsidRPr="00E374C3">
        <w:rPr>
          <w:rFonts w:ascii="ITC Avant Garde Gothic" w:eastAsia="Arial" w:hAnsi="ITC Avant Garde Gothic" w:cs="Arial"/>
          <w:b w:val="0"/>
          <w:spacing w:val="2"/>
          <w:sz w:val="22"/>
          <w:szCs w:val="22"/>
        </w:rPr>
        <w:t xml:space="preserve"> </w:t>
      </w:r>
      <w:r w:rsidRPr="00E374C3">
        <w:rPr>
          <w:rFonts w:ascii="ITC Avant Garde Gothic" w:eastAsia="Arial" w:hAnsi="ITC Avant Garde Gothic" w:cs="Arial"/>
          <w:b w:val="0"/>
          <w:sz w:val="22"/>
          <w:szCs w:val="22"/>
        </w:rPr>
        <w:t xml:space="preserve">not </w:t>
      </w:r>
      <w:r w:rsidRPr="00E374C3">
        <w:rPr>
          <w:rFonts w:ascii="ITC Avant Garde Gothic" w:eastAsia="Arial" w:hAnsi="ITC Avant Garde Gothic" w:cs="Arial"/>
          <w:b w:val="0"/>
          <w:spacing w:val="1"/>
          <w:sz w:val="22"/>
          <w:szCs w:val="22"/>
        </w:rPr>
        <w:t>t</w:t>
      </w:r>
      <w:r w:rsidRPr="00E374C3">
        <w:rPr>
          <w:rFonts w:ascii="ITC Avant Garde Gothic" w:eastAsia="Arial" w:hAnsi="ITC Avant Garde Gothic" w:cs="Arial"/>
          <w:b w:val="0"/>
          <w:sz w:val="22"/>
          <w:szCs w:val="22"/>
        </w:rPr>
        <w:t>o</w:t>
      </w:r>
      <w:r w:rsidRPr="00E374C3">
        <w:rPr>
          <w:rFonts w:ascii="ITC Avant Garde Gothic" w:eastAsia="Arial" w:hAnsi="ITC Avant Garde Gothic" w:cs="Arial"/>
          <w:b w:val="0"/>
          <w:spacing w:val="-1"/>
          <w:sz w:val="22"/>
          <w:szCs w:val="22"/>
        </w:rPr>
        <w:t xml:space="preserve"> </w:t>
      </w:r>
      <w:r w:rsidRPr="00E374C3">
        <w:rPr>
          <w:rFonts w:ascii="ITC Avant Garde Gothic" w:eastAsia="Arial" w:hAnsi="ITC Avant Garde Gothic" w:cs="Arial"/>
          <w:b w:val="0"/>
          <w:spacing w:val="1"/>
          <w:sz w:val="22"/>
          <w:szCs w:val="22"/>
        </w:rPr>
        <w:t>m</w:t>
      </w:r>
      <w:r w:rsidRPr="00E374C3">
        <w:rPr>
          <w:rFonts w:ascii="ITC Avant Garde Gothic" w:eastAsia="Arial" w:hAnsi="ITC Avant Garde Gothic" w:cs="Arial"/>
          <w:b w:val="0"/>
          <w:spacing w:val="-3"/>
          <w:sz w:val="22"/>
          <w:szCs w:val="22"/>
        </w:rPr>
        <w:t>a</w:t>
      </w:r>
      <w:r w:rsidRPr="00E374C3">
        <w:rPr>
          <w:rFonts w:ascii="ITC Avant Garde Gothic" w:eastAsia="Arial" w:hAnsi="ITC Avant Garde Gothic" w:cs="Arial"/>
          <w:b w:val="0"/>
          <w:spacing w:val="2"/>
          <w:sz w:val="22"/>
          <w:szCs w:val="22"/>
        </w:rPr>
        <w:t>k</w:t>
      </w:r>
      <w:r w:rsidRPr="00E374C3">
        <w:rPr>
          <w:rFonts w:ascii="ITC Avant Garde Gothic" w:eastAsia="Arial" w:hAnsi="ITC Avant Garde Gothic" w:cs="Arial"/>
          <w:b w:val="0"/>
          <w:sz w:val="22"/>
          <w:szCs w:val="22"/>
        </w:rPr>
        <w:t>e</w:t>
      </w:r>
      <w:r w:rsidRPr="00E374C3">
        <w:rPr>
          <w:rFonts w:ascii="ITC Avant Garde Gothic" w:eastAsia="Arial" w:hAnsi="ITC Avant Garde Gothic" w:cs="Arial"/>
          <w:b w:val="0"/>
          <w:spacing w:val="-1"/>
          <w:sz w:val="22"/>
          <w:szCs w:val="22"/>
        </w:rPr>
        <w:t xml:space="preserve"> </w:t>
      </w:r>
      <w:r w:rsidRPr="00E374C3">
        <w:rPr>
          <w:rFonts w:ascii="ITC Avant Garde Gothic" w:eastAsia="Arial" w:hAnsi="ITC Avant Garde Gothic" w:cs="Arial"/>
          <w:b w:val="0"/>
          <w:sz w:val="22"/>
          <w:szCs w:val="22"/>
        </w:rPr>
        <w:t>a</w:t>
      </w:r>
      <w:r w:rsidRPr="00E374C3">
        <w:rPr>
          <w:rFonts w:ascii="ITC Avant Garde Gothic" w:eastAsia="Arial" w:hAnsi="ITC Avant Garde Gothic" w:cs="Arial"/>
          <w:b w:val="0"/>
          <w:spacing w:val="-1"/>
          <w:sz w:val="22"/>
          <w:szCs w:val="22"/>
        </w:rPr>
        <w:t xml:space="preserve"> </w:t>
      </w:r>
      <w:r w:rsidRPr="00E374C3">
        <w:rPr>
          <w:rFonts w:ascii="ITC Avant Garde Gothic" w:eastAsia="Arial" w:hAnsi="ITC Avant Garde Gothic" w:cs="Arial"/>
          <w:b w:val="0"/>
          <w:spacing w:val="-2"/>
          <w:sz w:val="22"/>
          <w:szCs w:val="22"/>
        </w:rPr>
        <w:t>r</w:t>
      </w:r>
      <w:r w:rsidRPr="00E374C3">
        <w:rPr>
          <w:rFonts w:ascii="ITC Avant Garde Gothic" w:eastAsia="Arial" w:hAnsi="ITC Avant Garde Gothic" w:cs="Arial"/>
          <w:b w:val="0"/>
          <w:sz w:val="22"/>
          <w:szCs w:val="22"/>
        </w:rPr>
        <w:t>epo</w:t>
      </w:r>
      <w:r w:rsidRPr="00E374C3">
        <w:rPr>
          <w:rFonts w:ascii="ITC Avant Garde Gothic" w:eastAsia="Arial" w:hAnsi="ITC Avant Garde Gothic" w:cs="Arial"/>
          <w:b w:val="0"/>
          <w:spacing w:val="1"/>
          <w:sz w:val="22"/>
          <w:szCs w:val="22"/>
        </w:rPr>
        <w:t>r</w:t>
      </w:r>
      <w:r w:rsidRPr="00E374C3">
        <w:rPr>
          <w:rFonts w:ascii="ITC Avant Garde Gothic" w:eastAsia="Arial" w:hAnsi="ITC Avant Garde Gothic" w:cs="Arial"/>
          <w:b w:val="0"/>
          <w:sz w:val="22"/>
          <w:szCs w:val="22"/>
        </w:rPr>
        <w:t xml:space="preserve">t </w:t>
      </w:r>
      <w:r w:rsidRPr="00E374C3">
        <w:rPr>
          <w:rFonts w:ascii="ITC Avant Garde Gothic" w:eastAsia="Arial" w:hAnsi="ITC Avant Garde Gothic" w:cs="Arial"/>
          <w:b w:val="0"/>
          <w:spacing w:val="-3"/>
          <w:sz w:val="22"/>
          <w:szCs w:val="22"/>
        </w:rPr>
        <w:t>w</w:t>
      </w:r>
      <w:r w:rsidRPr="00E374C3">
        <w:rPr>
          <w:rFonts w:ascii="ITC Avant Garde Gothic" w:eastAsia="Arial" w:hAnsi="ITC Avant Garde Gothic" w:cs="Arial"/>
          <w:b w:val="0"/>
          <w:sz w:val="22"/>
          <w:szCs w:val="22"/>
        </w:rPr>
        <w:t>h</w:t>
      </w:r>
      <w:r w:rsidRPr="00E374C3">
        <w:rPr>
          <w:rFonts w:ascii="ITC Avant Garde Gothic" w:eastAsia="Arial" w:hAnsi="ITC Avant Garde Gothic" w:cs="Arial"/>
          <w:b w:val="0"/>
          <w:spacing w:val="-1"/>
          <w:sz w:val="22"/>
          <w:szCs w:val="22"/>
        </w:rPr>
        <w:t>i</w:t>
      </w:r>
      <w:r w:rsidRPr="00E374C3">
        <w:rPr>
          <w:rFonts w:ascii="ITC Avant Garde Gothic" w:eastAsia="Arial" w:hAnsi="ITC Avant Garde Gothic" w:cs="Arial"/>
          <w:b w:val="0"/>
          <w:sz w:val="22"/>
          <w:szCs w:val="22"/>
        </w:rPr>
        <w:t>ch</w:t>
      </w:r>
      <w:r w:rsidRPr="00E374C3">
        <w:rPr>
          <w:rFonts w:ascii="ITC Avant Garde Gothic" w:eastAsia="Arial" w:hAnsi="ITC Avant Garde Gothic" w:cs="Arial"/>
          <w:b w:val="0"/>
          <w:spacing w:val="1"/>
          <w:sz w:val="22"/>
          <w:szCs w:val="22"/>
        </w:rPr>
        <w:t xml:space="preserve"> m</w:t>
      </w:r>
      <w:r w:rsidRPr="00E374C3">
        <w:rPr>
          <w:rFonts w:ascii="ITC Avant Garde Gothic" w:eastAsia="Arial" w:hAnsi="ITC Avant Garde Gothic" w:cs="Arial"/>
          <w:b w:val="0"/>
          <w:sz w:val="22"/>
          <w:szCs w:val="22"/>
        </w:rPr>
        <w:t>ay</w:t>
      </w:r>
      <w:r w:rsidRPr="00E374C3">
        <w:rPr>
          <w:rFonts w:ascii="ITC Avant Garde Gothic" w:eastAsia="Arial" w:hAnsi="ITC Avant Garde Gothic" w:cs="Arial"/>
          <w:b w:val="0"/>
          <w:spacing w:val="-1"/>
          <w:sz w:val="22"/>
          <w:szCs w:val="22"/>
        </w:rPr>
        <w:t xml:space="preserve"> </w:t>
      </w:r>
      <w:r w:rsidRPr="00E374C3">
        <w:rPr>
          <w:rFonts w:ascii="ITC Avant Garde Gothic" w:eastAsia="Arial" w:hAnsi="ITC Avant Garde Gothic" w:cs="Arial"/>
          <w:b w:val="0"/>
          <w:sz w:val="22"/>
          <w:szCs w:val="22"/>
        </w:rPr>
        <w:t>be</w:t>
      </w:r>
      <w:r w:rsidRPr="00E374C3">
        <w:rPr>
          <w:rFonts w:ascii="ITC Avant Garde Gothic" w:eastAsia="Arial" w:hAnsi="ITC Avant Garde Gothic" w:cs="Arial"/>
          <w:b w:val="0"/>
          <w:spacing w:val="1"/>
          <w:sz w:val="22"/>
          <w:szCs w:val="22"/>
        </w:rPr>
        <w:t xml:space="preserve"> </w:t>
      </w:r>
      <w:r w:rsidRPr="00E374C3">
        <w:rPr>
          <w:rFonts w:ascii="ITC Avant Garde Gothic" w:eastAsia="Arial" w:hAnsi="ITC Avant Garde Gothic" w:cs="Arial"/>
          <w:b w:val="0"/>
          <w:spacing w:val="-1"/>
          <w:sz w:val="22"/>
          <w:szCs w:val="22"/>
        </w:rPr>
        <w:t>i</w:t>
      </w:r>
      <w:r w:rsidRPr="00E374C3">
        <w:rPr>
          <w:rFonts w:ascii="ITC Avant Garde Gothic" w:eastAsia="Arial" w:hAnsi="ITC Avant Garde Gothic" w:cs="Arial"/>
          <w:b w:val="0"/>
          <w:spacing w:val="1"/>
          <w:sz w:val="22"/>
          <w:szCs w:val="22"/>
        </w:rPr>
        <w:t>m</w:t>
      </w:r>
      <w:r w:rsidRPr="00E374C3">
        <w:rPr>
          <w:rFonts w:ascii="ITC Avant Garde Gothic" w:eastAsia="Arial" w:hAnsi="ITC Avant Garde Gothic" w:cs="Arial"/>
          <w:b w:val="0"/>
          <w:sz w:val="22"/>
          <w:szCs w:val="22"/>
        </w:rPr>
        <w:t>p</w:t>
      </w:r>
      <w:r w:rsidRPr="00E374C3">
        <w:rPr>
          <w:rFonts w:ascii="ITC Avant Garde Gothic" w:eastAsia="Arial" w:hAnsi="ITC Avant Garde Gothic" w:cs="Arial"/>
          <w:b w:val="0"/>
          <w:spacing w:val="-3"/>
          <w:sz w:val="22"/>
          <w:szCs w:val="22"/>
        </w:rPr>
        <w:t>o</w:t>
      </w:r>
      <w:r w:rsidRPr="00E374C3">
        <w:rPr>
          <w:rFonts w:ascii="ITC Avant Garde Gothic" w:eastAsia="Arial" w:hAnsi="ITC Avant Garde Gothic" w:cs="Arial"/>
          <w:b w:val="0"/>
          <w:spacing w:val="1"/>
          <w:sz w:val="22"/>
          <w:szCs w:val="22"/>
        </w:rPr>
        <w:t>rt</w:t>
      </w:r>
      <w:r w:rsidRPr="00E374C3">
        <w:rPr>
          <w:rFonts w:ascii="ITC Avant Garde Gothic" w:eastAsia="Arial" w:hAnsi="ITC Avant Garde Gothic" w:cs="Arial"/>
          <w:b w:val="0"/>
          <w:sz w:val="22"/>
          <w:szCs w:val="22"/>
        </w:rPr>
        <w:t>a</w:t>
      </w:r>
      <w:r w:rsidRPr="00E374C3">
        <w:rPr>
          <w:rFonts w:ascii="ITC Avant Garde Gothic" w:eastAsia="Arial" w:hAnsi="ITC Avant Garde Gothic" w:cs="Arial"/>
          <w:b w:val="0"/>
          <w:spacing w:val="-3"/>
          <w:sz w:val="22"/>
          <w:szCs w:val="22"/>
        </w:rPr>
        <w:t>n</w:t>
      </w:r>
      <w:r w:rsidRPr="00E374C3">
        <w:rPr>
          <w:rFonts w:ascii="ITC Avant Garde Gothic" w:eastAsia="Arial" w:hAnsi="ITC Avant Garde Gothic" w:cs="Arial"/>
          <w:b w:val="0"/>
          <w:sz w:val="22"/>
          <w:szCs w:val="22"/>
        </w:rPr>
        <w:t xml:space="preserve">t </w:t>
      </w:r>
      <w:r w:rsidRPr="00E374C3">
        <w:rPr>
          <w:rFonts w:ascii="ITC Avant Garde Gothic" w:eastAsia="Arial" w:hAnsi="ITC Avant Garde Gothic" w:cs="Arial"/>
          <w:b w:val="0"/>
          <w:spacing w:val="1"/>
          <w:sz w:val="22"/>
          <w:szCs w:val="22"/>
        </w:rPr>
        <w:t>f</w:t>
      </w:r>
      <w:r w:rsidRPr="00E374C3">
        <w:rPr>
          <w:rFonts w:ascii="ITC Avant Garde Gothic" w:eastAsia="Arial" w:hAnsi="ITC Avant Garde Gothic" w:cs="Arial"/>
          <w:b w:val="0"/>
          <w:sz w:val="22"/>
          <w:szCs w:val="22"/>
        </w:rPr>
        <w:t xml:space="preserve">or </w:t>
      </w:r>
      <w:r w:rsidRPr="00E374C3">
        <w:rPr>
          <w:rFonts w:ascii="ITC Avant Garde Gothic" w:eastAsia="Arial" w:hAnsi="ITC Avant Garde Gothic" w:cs="Arial"/>
          <w:b w:val="0"/>
          <w:spacing w:val="1"/>
          <w:sz w:val="22"/>
          <w:szCs w:val="22"/>
        </w:rPr>
        <w:t>t</w:t>
      </w:r>
      <w:r w:rsidRPr="00E374C3">
        <w:rPr>
          <w:rFonts w:ascii="ITC Avant Garde Gothic" w:eastAsia="Arial" w:hAnsi="ITC Avant Garde Gothic" w:cs="Arial"/>
          <w:b w:val="0"/>
          <w:sz w:val="22"/>
          <w:szCs w:val="22"/>
        </w:rPr>
        <w:t xml:space="preserve">he MLRO </w:t>
      </w:r>
      <w:r w:rsidRPr="00E374C3">
        <w:rPr>
          <w:rFonts w:ascii="ITC Avant Garde Gothic" w:eastAsia="Arial" w:hAnsi="ITC Avant Garde Gothic" w:cs="Arial"/>
          <w:b w:val="0"/>
          <w:spacing w:val="1"/>
          <w:sz w:val="22"/>
          <w:szCs w:val="22"/>
        </w:rPr>
        <w:t>t</w:t>
      </w:r>
      <w:r w:rsidRPr="00E374C3">
        <w:rPr>
          <w:rFonts w:ascii="ITC Avant Garde Gothic" w:eastAsia="Arial" w:hAnsi="ITC Avant Garde Gothic" w:cs="Arial"/>
          <w:b w:val="0"/>
          <w:sz w:val="22"/>
          <w:szCs w:val="22"/>
        </w:rPr>
        <w:t>o</w:t>
      </w:r>
      <w:r w:rsidRPr="00E374C3">
        <w:rPr>
          <w:rFonts w:ascii="ITC Avant Garde Gothic" w:eastAsia="Arial" w:hAnsi="ITC Avant Garde Gothic" w:cs="Arial"/>
          <w:b w:val="0"/>
          <w:spacing w:val="-1"/>
          <w:sz w:val="22"/>
          <w:szCs w:val="22"/>
        </w:rPr>
        <w:t xml:space="preserve"> </w:t>
      </w:r>
      <w:r w:rsidRPr="00E374C3">
        <w:rPr>
          <w:rFonts w:ascii="ITC Avant Garde Gothic" w:eastAsia="Arial" w:hAnsi="ITC Avant Garde Gothic" w:cs="Arial"/>
          <w:b w:val="0"/>
          <w:spacing w:val="1"/>
          <w:sz w:val="22"/>
          <w:szCs w:val="22"/>
        </w:rPr>
        <w:t>j</w:t>
      </w:r>
      <w:r w:rsidRPr="00E374C3">
        <w:rPr>
          <w:rFonts w:ascii="ITC Avant Garde Gothic" w:eastAsia="Arial" w:hAnsi="ITC Avant Garde Gothic" w:cs="Arial"/>
          <w:b w:val="0"/>
          <w:sz w:val="22"/>
          <w:szCs w:val="22"/>
        </w:rPr>
        <w:t>u</w:t>
      </w:r>
      <w:r w:rsidRPr="00E374C3">
        <w:rPr>
          <w:rFonts w:ascii="ITC Avant Garde Gothic" w:eastAsia="Arial" w:hAnsi="ITC Avant Garde Gothic" w:cs="Arial"/>
          <w:b w:val="0"/>
          <w:spacing w:val="-2"/>
          <w:sz w:val="22"/>
          <w:szCs w:val="22"/>
        </w:rPr>
        <w:t>s</w:t>
      </w:r>
      <w:r w:rsidRPr="00E374C3">
        <w:rPr>
          <w:rFonts w:ascii="ITC Avant Garde Gothic" w:eastAsia="Arial" w:hAnsi="ITC Avant Garde Gothic" w:cs="Arial"/>
          <w:b w:val="0"/>
          <w:spacing w:val="1"/>
          <w:sz w:val="22"/>
          <w:szCs w:val="22"/>
        </w:rPr>
        <w:t>t</w:t>
      </w:r>
      <w:r w:rsidRPr="00E374C3">
        <w:rPr>
          <w:rFonts w:ascii="ITC Avant Garde Gothic" w:eastAsia="Arial" w:hAnsi="ITC Avant Garde Gothic" w:cs="Arial"/>
          <w:b w:val="0"/>
          <w:spacing w:val="-3"/>
          <w:sz w:val="22"/>
          <w:szCs w:val="22"/>
        </w:rPr>
        <w:t>i</w:t>
      </w:r>
      <w:r w:rsidRPr="00E374C3">
        <w:rPr>
          <w:rFonts w:ascii="ITC Avant Garde Gothic" w:eastAsia="Arial" w:hAnsi="ITC Avant Garde Gothic" w:cs="Arial"/>
          <w:b w:val="0"/>
          <w:spacing w:val="1"/>
          <w:sz w:val="22"/>
          <w:szCs w:val="22"/>
        </w:rPr>
        <w:t>f</w:t>
      </w:r>
      <w:r w:rsidRPr="00E374C3">
        <w:rPr>
          <w:rFonts w:ascii="ITC Avant Garde Gothic" w:eastAsia="Arial" w:hAnsi="ITC Avant Garde Gothic" w:cs="Arial"/>
          <w:b w:val="0"/>
          <w:sz w:val="22"/>
          <w:szCs w:val="22"/>
        </w:rPr>
        <w:t>y</w:t>
      </w:r>
      <w:r w:rsidRPr="00E374C3">
        <w:rPr>
          <w:rFonts w:ascii="ITC Avant Garde Gothic" w:eastAsia="Arial" w:hAnsi="ITC Avant Garde Gothic" w:cs="Arial"/>
          <w:b w:val="0"/>
          <w:spacing w:val="-1"/>
          <w:sz w:val="22"/>
          <w:szCs w:val="22"/>
        </w:rPr>
        <w:t xml:space="preserve"> </w:t>
      </w:r>
      <w:r w:rsidRPr="00E374C3">
        <w:rPr>
          <w:rFonts w:ascii="ITC Avant Garde Gothic" w:eastAsia="Arial" w:hAnsi="ITC Avant Garde Gothic" w:cs="Arial"/>
          <w:b w:val="0"/>
          <w:sz w:val="22"/>
          <w:szCs w:val="22"/>
        </w:rPr>
        <w:t>h</w:t>
      </w:r>
      <w:r w:rsidRPr="00E374C3">
        <w:rPr>
          <w:rFonts w:ascii="ITC Avant Garde Gothic" w:eastAsia="Arial" w:hAnsi="ITC Avant Garde Gothic" w:cs="Arial"/>
          <w:b w:val="0"/>
          <w:spacing w:val="-1"/>
          <w:sz w:val="22"/>
          <w:szCs w:val="22"/>
        </w:rPr>
        <w:t>i</w:t>
      </w:r>
      <w:r w:rsidRPr="00E374C3">
        <w:rPr>
          <w:rFonts w:ascii="ITC Avant Garde Gothic" w:eastAsia="Arial" w:hAnsi="ITC Avant Garde Gothic" w:cs="Arial"/>
          <w:b w:val="0"/>
          <w:sz w:val="22"/>
          <w:szCs w:val="22"/>
        </w:rPr>
        <w:t>s</w:t>
      </w:r>
      <w:r w:rsidRPr="00E374C3">
        <w:rPr>
          <w:rFonts w:ascii="ITC Avant Garde Gothic" w:eastAsia="Arial" w:hAnsi="ITC Avant Garde Gothic" w:cs="Arial"/>
          <w:b w:val="0"/>
          <w:spacing w:val="2"/>
          <w:sz w:val="22"/>
          <w:szCs w:val="22"/>
        </w:rPr>
        <w:t xml:space="preserve"> </w:t>
      </w:r>
      <w:r w:rsidRPr="00E374C3">
        <w:rPr>
          <w:rFonts w:ascii="ITC Avant Garde Gothic" w:eastAsia="Arial" w:hAnsi="ITC Avant Garde Gothic" w:cs="Arial"/>
          <w:b w:val="0"/>
          <w:sz w:val="22"/>
          <w:szCs w:val="22"/>
        </w:rPr>
        <w:t>or</w:t>
      </w:r>
      <w:r w:rsidRPr="00E374C3">
        <w:rPr>
          <w:rFonts w:ascii="ITC Avant Garde Gothic" w:eastAsia="Arial" w:hAnsi="ITC Avant Garde Gothic" w:cs="Arial"/>
          <w:b w:val="0"/>
          <w:spacing w:val="2"/>
          <w:sz w:val="22"/>
          <w:szCs w:val="22"/>
        </w:rPr>
        <w:t xml:space="preserve"> </w:t>
      </w:r>
      <w:r w:rsidRPr="00E374C3">
        <w:rPr>
          <w:rFonts w:ascii="ITC Avant Garde Gothic" w:eastAsia="Arial" w:hAnsi="ITC Avant Garde Gothic" w:cs="Arial"/>
          <w:b w:val="0"/>
          <w:sz w:val="22"/>
          <w:szCs w:val="22"/>
        </w:rPr>
        <w:t>h</w:t>
      </w:r>
      <w:r w:rsidRPr="00E374C3">
        <w:rPr>
          <w:rFonts w:ascii="ITC Avant Garde Gothic" w:eastAsia="Arial" w:hAnsi="ITC Avant Garde Gothic" w:cs="Arial"/>
          <w:b w:val="0"/>
          <w:spacing w:val="-3"/>
          <w:sz w:val="22"/>
          <w:szCs w:val="22"/>
        </w:rPr>
        <w:t>e</w:t>
      </w:r>
      <w:r w:rsidRPr="00E374C3">
        <w:rPr>
          <w:rFonts w:ascii="ITC Avant Garde Gothic" w:eastAsia="Arial" w:hAnsi="ITC Avant Garde Gothic" w:cs="Arial"/>
          <w:b w:val="0"/>
          <w:sz w:val="22"/>
          <w:szCs w:val="22"/>
        </w:rPr>
        <w:t>r</w:t>
      </w:r>
      <w:r w:rsidRPr="00E374C3">
        <w:rPr>
          <w:rFonts w:ascii="ITC Avant Garde Gothic" w:eastAsia="Arial" w:hAnsi="ITC Avant Garde Gothic" w:cs="Arial"/>
          <w:b w:val="0"/>
          <w:spacing w:val="2"/>
          <w:sz w:val="22"/>
          <w:szCs w:val="22"/>
        </w:rPr>
        <w:t xml:space="preserve"> </w:t>
      </w:r>
      <w:r w:rsidRPr="00E374C3">
        <w:rPr>
          <w:rFonts w:ascii="ITC Avant Garde Gothic" w:eastAsia="Arial" w:hAnsi="ITC Avant Garde Gothic" w:cs="Arial"/>
          <w:b w:val="0"/>
          <w:sz w:val="22"/>
          <w:szCs w:val="22"/>
        </w:rPr>
        <w:t>pos</w:t>
      </w:r>
      <w:r w:rsidRPr="00E374C3">
        <w:rPr>
          <w:rFonts w:ascii="ITC Avant Garde Gothic" w:eastAsia="Arial" w:hAnsi="ITC Avant Garde Gothic" w:cs="Arial"/>
          <w:b w:val="0"/>
          <w:spacing w:val="-1"/>
          <w:sz w:val="22"/>
          <w:szCs w:val="22"/>
        </w:rPr>
        <w:t>i</w:t>
      </w:r>
      <w:r w:rsidRPr="00E374C3">
        <w:rPr>
          <w:rFonts w:ascii="ITC Avant Garde Gothic" w:eastAsia="Arial" w:hAnsi="ITC Avant Garde Gothic" w:cs="Arial"/>
          <w:b w:val="0"/>
          <w:spacing w:val="1"/>
          <w:sz w:val="22"/>
          <w:szCs w:val="22"/>
        </w:rPr>
        <w:t>t</w:t>
      </w:r>
      <w:r w:rsidRPr="00E374C3">
        <w:rPr>
          <w:rFonts w:ascii="ITC Avant Garde Gothic" w:eastAsia="Arial" w:hAnsi="ITC Avant Garde Gothic" w:cs="Arial"/>
          <w:b w:val="0"/>
          <w:spacing w:val="-1"/>
          <w:sz w:val="22"/>
          <w:szCs w:val="22"/>
        </w:rPr>
        <w:t>i</w:t>
      </w:r>
      <w:r w:rsidRPr="00E374C3">
        <w:rPr>
          <w:rFonts w:ascii="ITC Avant Garde Gothic" w:eastAsia="Arial" w:hAnsi="ITC Avant Garde Gothic" w:cs="Arial"/>
          <w:b w:val="0"/>
          <w:sz w:val="22"/>
          <w:szCs w:val="22"/>
        </w:rPr>
        <w:t>on</w:t>
      </w:r>
      <w:r w:rsidRPr="00E374C3">
        <w:rPr>
          <w:rFonts w:ascii="ITC Avant Garde Gothic" w:eastAsia="Arial" w:hAnsi="ITC Avant Garde Gothic" w:cs="Arial"/>
          <w:b w:val="0"/>
          <w:spacing w:val="-1"/>
          <w:sz w:val="22"/>
          <w:szCs w:val="22"/>
        </w:rPr>
        <w:t xml:space="preserve"> </w:t>
      </w:r>
      <w:r w:rsidRPr="00E374C3">
        <w:rPr>
          <w:rFonts w:ascii="ITC Avant Garde Gothic" w:eastAsia="Arial" w:hAnsi="ITC Avant Garde Gothic" w:cs="Arial"/>
          <w:b w:val="0"/>
          <w:spacing w:val="1"/>
          <w:sz w:val="22"/>
          <w:szCs w:val="22"/>
        </w:rPr>
        <w:t>t</w:t>
      </w:r>
      <w:r w:rsidRPr="00E374C3">
        <w:rPr>
          <w:rFonts w:ascii="ITC Avant Garde Gothic" w:eastAsia="Arial" w:hAnsi="ITC Avant Garde Gothic" w:cs="Arial"/>
          <w:b w:val="0"/>
          <w:sz w:val="22"/>
          <w:szCs w:val="22"/>
        </w:rPr>
        <w:t>o</w:t>
      </w:r>
      <w:r w:rsidRPr="00E374C3">
        <w:rPr>
          <w:rFonts w:ascii="ITC Avant Garde Gothic" w:eastAsia="Arial" w:hAnsi="ITC Avant Garde Gothic" w:cs="Arial"/>
          <w:b w:val="0"/>
          <w:spacing w:val="-1"/>
          <w:sz w:val="22"/>
          <w:szCs w:val="22"/>
        </w:rPr>
        <w:t xml:space="preserve"> l</w:t>
      </w:r>
      <w:r w:rsidRPr="00E374C3">
        <w:rPr>
          <w:rFonts w:ascii="ITC Avant Garde Gothic" w:eastAsia="Arial" w:hAnsi="ITC Avant Garde Gothic" w:cs="Arial"/>
          <w:b w:val="0"/>
          <w:sz w:val="22"/>
          <w:szCs w:val="22"/>
        </w:rPr>
        <w:t>aw</w:t>
      </w:r>
      <w:r w:rsidRPr="00E374C3">
        <w:rPr>
          <w:rFonts w:ascii="ITC Avant Garde Gothic" w:eastAsia="Arial" w:hAnsi="ITC Avant Garde Gothic" w:cs="Arial"/>
          <w:b w:val="0"/>
          <w:spacing w:val="-2"/>
          <w:sz w:val="22"/>
          <w:szCs w:val="22"/>
        </w:rPr>
        <w:t xml:space="preserve"> </w:t>
      </w:r>
      <w:r w:rsidRPr="00E374C3">
        <w:rPr>
          <w:rFonts w:ascii="ITC Avant Garde Gothic" w:eastAsia="Arial" w:hAnsi="ITC Avant Garde Gothic" w:cs="Arial"/>
          <w:b w:val="0"/>
          <w:sz w:val="22"/>
          <w:szCs w:val="22"/>
        </w:rPr>
        <w:t>en</w:t>
      </w:r>
      <w:r w:rsidRPr="00E374C3">
        <w:rPr>
          <w:rFonts w:ascii="ITC Avant Garde Gothic" w:eastAsia="Arial" w:hAnsi="ITC Avant Garde Gothic" w:cs="Arial"/>
          <w:b w:val="0"/>
          <w:spacing w:val="3"/>
          <w:sz w:val="22"/>
          <w:szCs w:val="22"/>
        </w:rPr>
        <w:t>f</w:t>
      </w:r>
      <w:r w:rsidRPr="00E374C3">
        <w:rPr>
          <w:rFonts w:ascii="ITC Avant Garde Gothic" w:eastAsia="Arial" w:hAnsi="ITC Avant Garde Gothic" w:cs="Arial"/>
          <w:b w:val="0"/>
          <w:sz w:val="22"/>
          <w:szCs w:val="22"/>
        </w:rPr>
        <w:t>o</w:t>
      </w:r>
      <w:r w:rsidRPr="00E374C3">
        <w:rPr>
          <w:rFonts w:ascii="ITC Avant Garde Gothic" w:eastAsia="Arial" w:hAnsi="ITC Avant Garde Gothic" w:cs="Arial"/>
          <w:b w:val="0"/>
          <w:spacing w:val="-2"/>
          <w:sz w:val="22"/>
          <w:szCs w:val="22"/>
        </w:rPr>
        <w:t>r</w:t>
      </w:r>
      <w:r w:rsidRPr="00E374C3">
        <w:rPr>
          <w:rFonts w:ascii="ITC Avant Garde Gothic" w:eastAsia="Arial" w:hAnsi="ITC Avant Garde Gothic" w:cs="Arial"/>
          <w:b w:val="0"/>
          <w:sz w:val="22"/>
          <w:szCs w:val="22"/>
        </w:rPr>
        <w:t>ce</w:t>
      </w:r>
      <w:r w:rsidRPr="00E374C3">
        <w:rPr>
          <w:rFonts w:ascii="ITC Avant Garde Gothic" w:eastAsia="Arial" w:hAnsi="ITC Avant Garde Gothic" w:cs="Arial"/>
          <w:b w:val="0"/>
          <w:spacing w:val="1"/>
          <w:sz w:val="22"/>
          <w:szCs w:val="22"/>
        </w:rPr>
        <w:t>m</w:t>
      </w:r>
      <w:r w:rsidRPr="00E374C3">
        <w:rPr>
          <w:rFonts w:ascii="ITC Avant Garde Gothic" w:eastAsia="Arial" w:hAnsi="ITC Avant Garde Gothic" w:cs="Arial"/>
          <w:b w:val="0"/>
          <w:sz w:val="22"/>
          <w:szCs w:val="22"/>
        </w:rPr>
        <w:t>e</w:t>
      </w:r>
      <w:r w:rsidRPr="00E374C3">
        <w:rPr>
          <w:rFonts w:ascii="ITC Avant Garde Gothic" w:eastAsia="Arial" w:hAnsi="ITC Avant Garde Gothic" w:cs="Arial"/>
          <w:b w:val="0"/>
          <w:spacing w:val="-3"/>
          <w:sz w:val="22"/>
          <w:szCs w:val="22"/>
        </w:rPr>
        <w:t>n</w:t>
      </w:r>
      <w:r w:rsidRPr="00E374C3">
        <w:rPr>
          <w:rFonts w:ascii="ITC Avant Garde Gothic" w:eastAsia="Arial" w:hAnsi="ITC Avant Garde Gothic" w:cs="Arial"/>
          <w:b w:val="0"/>
          <w:sz w:val="22"/>
          <w:szCs w:val="22"/>
        </w:rPr>
        <w:t>t</w:t>
      </w:r>
      <w:r w:rsidRPr="00E374C3">
        <w:rPr>
          <w:rFonts w:ascii="ITC Avant Garde Gothic" w:eastAsia="Arial" w:hAnsi="ITC Avant Garde Gothic" w:cs="Arial"/>
          <w:b w:val="0"/>
          <w:spacing w:val="3"/>
          <w:sz w:val="22"/>
          <w:szCs w:val="22"/>
        </w:rPr>
        <w:t xml:space="preserve"> </w:t>
      </w:r>
      <w:r w:rsidRPr="00E374C3">
        <w:rPr>
          <w:rFonts w:ascii="ITC Avant Garde Gothic" w:eastAsia="Arial" w:hAnsi="ITC Avant Garde Gothic" w:cs="Arial"/>
          <w:b w:val="0"/>
          <w:spacing w:val="-3"/>
          <w:sz w:val="22"/>
          <w:szCs w:val="22"/>
        </w:rPr>
        <w:t>a</w:t>
      </w:r>
      <w:r w:rsidRPr="00E374C3">
        <w:rPr>
          <w:rFonts w:ascii="ITC Avant Garde Gothic" w:eastAsia="Arial" w:hAnsi="ITC Avant Garde Gothic" w:cs="Arial"/>
          <w:b w:val="0"/>
          <w:spacing w:val="2"/>
          <w:sz w:val="22"/>
          <w:szCs w:val="22"/>
        </w:rPr>
        <w:t>g</w:t>
      </w:r>
      <w:r w:rsidRPr="00E374C3">
        <w:rPr>
          <w:rFonts w:ascii="ITC Avant Garde Gothic" w:eastAsia="Arial" w:hAnsi="ITC Avant Garde Gothic" w:cs="Arial"/>
          <w:b w:val="0"/>
          <w:sz w:val="22"/>
          <w:szCs w:val="22"/>
        </w:rPr>
        <w:t>e</w:t>
      </w:r>
      <w:r w:rsidRPr="00E374C3">
        <w:rPr>
          <w:rFonts w:ascii="ITC Avant Garde Gothic" w:eastAsia="Arial" w:hAnsi="ITC Avant Garde Gothic" w:cs="Arial"/>
          <w:b w:val="0"/>
          <w:spacing w:val="-3"/>
          <w:sz w:val="22"/>
          <w:szCs w:val="22"/>
        </w:rPr>
        <w:t>n</w:t>
      </w:r>
      <w:r w:rsidRPr="00E374C3">
        <w:rPr>
          <w:rFonts w:ascii="ITC Avant Garde Gothic" w:eastAsia="Arial" w:hAnsi="ITC Avant Garde Gothic" w:cs="Arial"/>
          <w:b w:val="0"/>
          <w:sz w:val="22"/>
          <w:szCs w:val="22"/>
        </w:rPr>
        <w:t>c</w:t>
      </w:r>
      <w:r w:rsidRPr="00E374C3">
        <w:rPr>
          <w:rFonts w:ascii="ITC Avant Garde Gothic" w:eastAsia="Arial" w:hAnsi="ITC Avant Garde Gothic" w:cs="Arial"/>
          <w:b w:val="0"/>
          <w:spacing w:val="-1"/>
          <w:sz w:val="22"/>
          <w:szCs w:val="22"/>
        </w:rPr>
        <w:t>i</w:t>
      </w:r>
      <w:r w:rsidRPr="00E374C3">
        <w:rPr>
          <w:rFonts w:ascii="ITC Avant Garde Gothic" w:eastAsia="Arial" w:hAnsi="ITC Avant Garde Gothic" w:cs="Arial"/>
          <w:b w:val="0"/>
          <w:sz w:val="22"/>
          <w:szCs w:val="22"/>
        </w:rPr>
        <w:t>es in the future</w:t>
      </w:r>
    </w:p>
    <w:p w14:paraId="3C079F35" w14:textId="77777777" w:rsidR="00A45C7F" w:rsidRDefault="00A45C7F" w:rsidP="00A45C7F">
      <w:pPr>
        <w:tabs>
          <w:tab w:val="left" w:pos="820"/>
        </w:tabs>
        <w:ind w:right="450"/>
        <w:jc w:val="both"/>
        <w:rPr>
          <w:rFonts w:ascii="ITC Avant Garde Gothic" w:eastAsia="Arial" w:hAnsi="ITC Avant Garde Gothic" w:cs="Arial"/>
          <w:b w:val="0"/>
          <w:sz w:val="22"/>
          <w:szCs w:val="22"/>
        </w:rPr>
      </w:pPr>
    </w:p>
    <w:p w14:paraId="0B7377D8" w14:textId="77777777" w:rsidR="00A45C7F" w:rsidRPr="00A45C7F" w:rsidRDefault="00A45C7F" w:rsidP="00A45C7F">
      <w:pPr>
        <w:tabs>
          <w:tab w:val="left" w:pos="820"/>
        </w:tabs>
        <w:ind w:right="450"/>
        <w:jc w:val="both"/>
        <w:rPr>
          <w:rFonts w:ascii="ITC Avant Garde Gothic" w:hAnsi="ITC Avant Garde Gothic"/>
          <w:sz w:val="22"/>
          <w:szCs w:val="22"/>
        </w:rPr>
      </w:pPr>
      <w:r w:rsidRPr="00A45C7F">
        <w:rPr>
          <w:rFonts w:ascii="ITC Avant Garde Gothic" w:hAnsi="ITC Avant Garde Gothic"/>
          <w:sz w:val="22"/>
          <w:szCs w:val="22"/>
        </w:rPr>
        <w:t xml:space="preserve">Exception </w:t>
      </w:r>
    </w:p>
    <w:p w14:paraId="67C946CC" w14:textId="77777777" w:rsidR="00A45C7F" w:rsidRDefault="00A45C7F" w:rsidP="00A45C7F">
      <w:pPr>
        <w:tabs>
          <w:tab w:val="left" w:pos="820"/>
        </w:tabs>
        <w:ind w:right="450"/>
        <w:jc w:val="both"/>
        <w:rPr>
          <w:rFonts w:ascii="ITC Avant Garde Gothic" w:hAnsi="ITC Avant Garde Gothic"/>
          <w:b w:val="0"/>
          <w:bCs/>
          <w:sz w:val="22"/>
          <w:szCs w:val="22"/>
        </w:rPr>
      </w:pPr>
      <w:r w:rsidRPr="00A45C7F">
        <w:rPr>
          <w:rFonts w:ascii="ITC Avant Garde Gothic" w:hAnsi="ITC Avant Garde Gothic"/>
          <w:b w:val="0"/>
          <w:bCs/>
          <w:sz w:val="22"/>
          <w:szCs w:val="22"/>
        </w:rPr>
        <w:t>There is an exception to the reporting obligation. It does not require the disclosure of information that is subject to Legal Professional Privilege (LPP)</w:t>
      </w:r>
    </w:p>
    <w:p w14:paraId="2FADFC31" w14:textId="77777777" w:rsidR="00A45C7F" w:rsidRDefault="00A45C7F" w:rsidP="00A45C7F">
      <w:pPr>
        <w:tabs>
          <w:tab w:val="left" w:pos="820"/>
        </w:tabs>
        <w:ind w:right="450"/>
        <w:jc w:val="both"/>
        <w:rPr>
          <w:rFonts w:ascii="ITC Avant Garde Gothic" w:hAnsi="ITC Avant Garde Gothic"/>
          <w:b w:val="0"/>
          <w:bCs/>
          <w:sz w:val="22"/>
          <w:szCs w:val="22"/>
        </w:rPr>
      </w:pPr>
    </w:p>
    <w:p w14:paraId="40B0B5D9" w14:textId="77777777" w:rsidR="00A45C7F" w:rsidRDefault="00A45C7F" w:rsidP="00A45C7F">
      <w:pPr>
        <w:tabs>
          <w:tab w:val="left" w:pos="820"/>
        </w:tabs>
        <w:ind w:right="450"/>
        <w:jc w:val="both"/>
        <w:rPr>
          <w:rFonts w:ascii="ITC Avant Garde Gothic" w:hAnsi="ITC Avant Garde Gothic"/>
          <w:sz w:val="22"/>
          <w:szCs w:val="22"/>
        </w:rPr>
      </w:pPr>
      <w:r w:rsidRPr="00A45C7F">
        <w:rPr>
          <w:rFonts w:ascii="ITC Avant Garde Gothic" w:hAnsi="ITC Avant Garde Gothic"/>
          <w:sz w:val="22"/>
          <w:szCs w:val="22"/>
        </w:rPr>
        <w:t>Tipping Off</w:t>
      </w:r>
    </w:p>
    <w:p w14:paraId="563D1BB3" w14:textId="77777777" w:rsidR="00A45C7F" w:rsidRPr="00A45C7F" w:rsidRDefault="00A45C7F" w:rsidP="00A45C7F">
      <w:pPr>
        <w:tabs>
          <w:tab w:val="left" w:pos="820"/>
        </w:tabs>
        <w:ind w:right="450"/>
        <w:jc w:val="both"/>
        <w:rPr>
          <w:rFonts w:ascii="ITC Avant Garde Gothic" w:eastAsia="Arial" w:hAnsi="ITC Avant Garde Gothic" w:cs="Arial"/>
          <w:b w:val="0"/>
          <w:bCs/>
          <w:sz w:val="22"/>
          <w:szCs w:val="22"/>
        </w:rPr>
      </w:pPr>
      <w:r w:rsidRPr="00A45C7F">
        <w:rPr>
          <w:rFonts w:ascii="ITC Avant Garde Gothic" w:hAnsi="ITC Avant Garde Gothic"/>
          <w:b w:val="0"/>
          <w:bCs/>
          <w:sz w:val="22"/>
          <w:szCs w:val="22"/>
        </w:rPr>
        <w:t>It is an offence where a member of staff, knowing or suspecting that a report has been made to FIU Ireland and the Revenue, makes a disclosure likely to prejudice any investigation arising from the making of a report into whether a money laundering or terrorist financing offence has been committed. For this reason, where an STR has been filed, staff should not alert or otherwise disclose or allow a client to become aware of such an STR.</w:t>
      </w:r>
    </w:p>
    <w:p w14:paraId="015C8204" w14:textId="77777777" w:rsidR="009B3E08" w:rsidRPr="00A45C7F" w:rsidRDefault="009B3E08" w:rsidP="009B3E08">
      <w:pPr>
        <w:pStyle w:val="ListParagraph"/>
        <w:spacing w:after="0" w:line="240" w:lineRule="auto"/>
        <w:ind w:left="0"/>
        <w:jc w:val="both"/>
        <w:rPr>
          <w:rFonts w:ascii="ITC Avant Garde Gothic" w:hAnsi="ITC Avant Garde Gothic" w:cs="Arial"/>
        </w:rPr>
      </w:pPr>
    </w:p>
    <w:p w14:paraId="54F47AB7" w14:textId="77777777" w:rsidR="00BE0F21" w:rsidRDefault="00BE0F21" w:rsidP="00262C82">
      <w:pPr>
        <w:jc w:val="both"/>
        <w:rPr>
          <w:rFonts w:ascii="ITC Avant Garde Gothic" w:hAnsi="ITC Avant Garde Gothic" w:cs="Arial"/>
          <w:sz w:val="28"/>
          <w:szCs w:val="28"/>
          <w:u w:val="single"/>
        </w:rPr>
      </w:pPr>
    </w:p>
    <w:p w14:paraId="42149F37" w14:textId="77777777" w:rsidR="006B0F60" w:rsidRPr="00A45C7F" w:rsidRDefault="006B0F60" w:rsidP="00262C82">
      <w:pPr>
        <w:jc w:val="both"/>
        <w:rPr>
          <w:rFonts w:ascii="ITC Avant Garde Gothic" w:hAnsi="ITC Avant Garde Gothic" w:cs="Arial"/>
          <w:sz w:val="28"/>
          <w:szCs w:val="28"/>
          <w:u w:val="single"/>
        </w:rPr>
      </w:pPr>
      <w:r w:rsidRPr="00A45C7F">
        <w:rPr>
          <w:rFonts w:ascii="ITC Avant Garde Gothic" w:hAnsi="ITC Avant Garde Gothic" w:cs="Arial"/>
          <w:sz w:val="28"/>
          <w:szCs w:val="28"/>
          <w:u w:val="single"/>
        </w:rPr>
        <w:t xml:space="preserve">Section 8 </w:t>
      </w:r>
    </w:p>
    <w:p w14:paraId="2C2CD307" w14:textId="77777777" w:rsidR="00262C82" w:rsidRPr="00E374C3" w:rsidRDefault="006B0F60" w:rsidP="00BE0F21">
      <w:pPr>
        <w:pStyle w:val="Heading1"/>
        <w:rPr>
          <w:sz w:val="22"/>
          <w:szCs w:val="22"/>
          <w:u w:val="single"/>
        </w:rPr>
      </w:pPr>
      <w:bookmarkStart w:id="12" w:name="_Toc128567985"/>
      <w:r w:rsidRPr="00E374C3">
        <w:t>MLRO/Compliance Officer Responsibilities</w:t>
      </w:r>
      <w:bookmarkEnd w:id="12"/>
      <w:r w:rsidR="00262C82" w:rsidRPr="00E374C3">
        <w:rPr>
          <w:sz w:val="22"/>
          <w:szCs w:val="22"/>
          <w:u w:val="single"/>
        </w:rPr>
        <w:t xml:space="preserve"> </w:t>
      </w:r>
    </w:p>
    <w:p w14:paraId="4EA88969" w14:textId="77777777" w:rsidR="00262C82" w:rsidRPr="00E374C3" w:rsidRDefault="00262C82" w:rsidP="00262C82">
      <w:pPr>
        <w:jc w:val="both"/>
        <w:rPr>
          <w:rFonts w:ascii="ITC Avant Garde Gothic" w:hAnsi="ITC Avant Garde Gothic" w:cs="Arial"/>
          <w:b w:val="0"/>
          <w:sz w:val="22"/>
          <w:szCs w:val="22"/>
          <w:u w:val="single"/>
        </w:rPr>
      </w:pPr>
    </w:p>
    <w:p w14:paraId="32AC6121" w14:textId="77777777" w:rsidR="00262C82" w:rsidRPr="00A45C7F" w:rsidRDefault="00262C82" w:rsidP="007F0C52">
      <w:pPr>
        <w:pStyle w:val="ListParagraph"/>
        <w:numPr>
          <w:ilvl w:val="0"/>
          <w:numId w:val="10"/>
        </w:numPr>
        <w:spacing w:after="0" w:line="240" w:lineRule="auto"/>
        <w:jc w:val="both"/>
        <w:rPr>
          <w:rFonts w:ascii="ITC Avant Garde Gothic" w:hAnsi="ITC Avant Garde Gothic" w:cs="Arial"/>
          <w:i/>
          <w:iCs/>
          <w:color w:val="FF0000"/>
        </w:rPr>
      </w:pPr>
      <w:r w:rsidRPr="00A45C7F">
        <w:rPr>
          <w:rFonts w:ascii="ITC Avant Garde Gothic" w:hAnsi="ITC Avant Garde Gothic" w:cs="Arial"/>
          <w:i/>
          <w:iCs/>
          <w:color w:val="FF0000"/>
        </w:rPr>
        <w:t>The MLRO and/or Compliance Officer of the Firm is/are……</w:t>
      </w:r>
    </w:p>
    <w:p w14:paraId="1A16FC9E" w14:textId="77777777" w:rsidR="00262C82" w:rsidRPr="00E374C3" w:rsidRDefault="00262C82" w:rsidP="007F0C52">
      <w:pPr>
        <w:pStyle w:val="ListParagraph"/>
        <w:numPr>
          <w:ilvl w:val="0"/>
          <w:numId w:val="10"/>
        </w:numPr>
        <w:spacing w:after="0" w:line="240" w:lineRule="auto"/>
        <w:jc w:val="both"/>
        <w:rPr>
          <w:rFonts w:ascii="ITC Avant Garde Gothic" w:hAnsi="ITC Avant Garde Gothic" w:cs="Arial"/>
        </w:rPr>
      </w:pPr>
      <w:r w:rsidRPr="00E374C3">
        <w:rPr>
          <w:rFonts w:ascii="ITC Avant Garde Gothic" w:hAnsi="ITC Avant Garde Gothic" w:cs="Arial"/>
        </w:rPr>
        <w:t>In addition to dealing with reports of ML/TF suspicions, they are responsible for….</w:t>
      </w:r>
    </w:p>
    <w:p w14:paraId="7EE5F3C4" w14:textId="77777777" w:rsidR="00262C82" w:rsidRPr="00E374C3" w:rsidRDefault="00262C82" w:rsidP="007F0C52">
      <w:pPr>
        <w:pStyle w:val="ListParagraph"/>
        <w:numPr>
          <w:ilvl w:val="0"/>
          <w:numId w:val="10"/>
        </w:numPr>
        <w:spacing w:after="0" w:line="240" w:lineRule="auto"/>
        <w:ind w:left="1080"/>
        <w:jc w:val="both"/>
        <w:rPr>
          <w:rFonts w:ascii="ITC Avant Garde Gothic" w:hAnsi="ITC Avant Garde Gothic" w:cs="Arial"/>
        </w:rPr>
      </w:pPr>
      <w:r w:rsidRPr="00E374C3">
        <w:rPr>
          <w:rFonts w:ascii="ITC Avant Garde Gothic" w:hAnsi="ITC Avant Garde Gothic" w:cs="Arial"/>
        </w:rPr>
        <w:t xml:space="preserve">Ensuring all staff are trained to a level appropriate to their </w:t>
      </w:r>
      <w:proofErr w:type="gramStart"/>
      <w:r w:rsidRPr="00E374C3">
        <w:rPr>
          <w:rFonts w:ascii="ITC Avant Garde Gothic" w:hAnsi="ITC Avant Garde Gothic" w:cs="Arial"/>
        </w:rPr>
        <w:t>role</w:t>
      </w:r>
      <w:proofErr w:type="gramEnd"/>
      <w:r w:rsidRPr="00E374C3">
        <w:rPr>
          <w:rFonts w:ascii="ITC Avant Garde Gothic" w:hAnsi="ITC Avant Garde Gothic" w:cs="Arial"/>
        </w:rPr>
        <w:t xml:space="preserve"> </w:t>
      </w:r>
    </w:p>
    <w:p w14:paraId="56C59326" w14:textId="77777777" w:rsidR="00262C82" w:rsidRPr="00E374C3" w:rsidRDefault="00262C82" w:rsidP="007F0C52">
      <w:pPr>
        <w:pStyle w:val="ListParagraph"/>
        <w:numPr>
          <w:ilvl w:val="0"/>
          <w:numId w:val="10"/>
        </w:numPr>
        <w:spacing w:after="0" w:line="240" w:lineRule="auto"/>
        <w:ind w:left="1080"/>
        <w:jc w:val="both"/>
        <w:rPr>
          <w:rFonts w:ascii="ITC Avant Garde Gothic" w:hAnsi="ITC Avant Garde Gothic" w:cs="Arial"/>
        </w:rPr>
      </w:pPr>
      <w:r w:rsidRPr="00E374C3">
        <w:rPr>
          <w:rFonts w:ascii="ITC Avant Garde Gothic" w:hAnsi="ITC Avant Garde Gothic" w:cs="Arial"/>
        </w:rPr>
        <w:t xml:space="preserve">Reviewing the firm’s Business Risk Assessment and </w:t>
      </w:r>
      <w:r w:rsidR="00A2184E" w:rsidRPr="00E374C3">
        <w:rPr>
          <w:rFonts w:ascii="ITC Avant Garde Gothic" w:hAnsi="ITC Avant Garde Gothic" w:cs="Arial"/>
        </w:rPr>
        <w:t>this AML policy</w:t>
      </w:r>
      <w:r w:rsidR="006F378C" w:rsidRPr="00E374C3">
        <w:rPr>
          <w:rFonts w:ascii="ITC Avant Garde Gothic" w:hAnsi="ITC Avant Garde Gothic" w:cs="Arial"/>
        </w:rPr>
        <w:t xml:space="preserve">, </w:t>
      </w:r>
      <w:proofErr w:type="gramStart"/>
      <w:r w:rsidR="006F378C" w:rsidRPr="00E374C3">
        <w:rPr>
          <w:rFonts w:ascii="ITC Avant Garde Gothic" w:hAnsi="ITC Avant Garde Gothic" w:cs="Arial"/>
        </w:rPr>
        <w:t>controls</w:t>
      </w:r>
      <w:proofErr w:type="gramEnd"/>
      <w:r w:rsidR="006F378C" w:rsidRPr="00E374C3">
        <w:rPr>
          <w:rFonts w:ascii="ITC Avant Garde Gothic" w:hAnsi="ITC Avant Garde Gothic" w:cs="Arial"/>
        </w:rPr>
        <w:t xml:space="preserve"> and procedures.</w:t>
      </w:r>
      <w:r w:rsidR="00A2184E" w:rsidRPr="00E374C3">
        <w:rPr>
          <w:rFonts w:ascii="ITC Avant Garde Gothic" w:hAnsi="ITC Avant Garde Gothic" w:cs="Arial"/>
        </w:rPr>
        <w:t xml:space="preserve"> </w:t>
      </w:r>
    </w:p>
    <w:p w14:paraId="74AAF6D6" w14:textId="77777777" w:rsidR="00262C82" w:rsidRPr="00E374C3" w:rsidRDefault="00262C82" w:rsidP="00262C82">
      <w:pPr>
        <w:pStyle w:val="ListParagraph"/>
        <w:spacing w:after="0" w:line="240" w:lineRule="auto"/>
        <w:ind w:left="1080"/>
        <w:jc w:val="both"/>
        <w:rPr>
          <w:rFonts w:ascii="ITC Avant Garde Gothic" w:hAnsi="ITC Avant Garde Gothic" w:cs="Arial"/>
        </w:rPr>
      </w:pPr>
    </w:p>
    <w:p w14:paraId="5DCC6E5F" w14:textId="77777777" w:rsidR="00262C82" w:rsidRPr="00E374C3" w:rsidRDefault="00A2184E" w:rsidP="00A2184E">
      <w:pPr>
        <w:jc w:val="both"/>
        <w:rPr>
          <w:rFonts w:ascii="ITC Avant Garde Gothic" w:hAnsi="ITC Avant Garde Gothic" w:cs="Arial"/>
          <w:b w:val="0"/>
          <w:sz w:val="22"/>
          <w:szCs w:val="22"/>
        </w:rPr>
      </w:pPr>
      <w:r w:rsidRPr="00E374C3">
        <w:rPr>
          <w:rFonts w:ascii="ITC Avant Garde Gothic" w:hAnsi="ITC Avant Garde Gothic" w:cs="Arial"/>
          <w:b w:val="0"/>
          <w:sz w:val="22"/>
          <w:szCs w:val="22"/>
        </w:rPr>
        <w:t xml:space="preserve">The MLRO will ensure ongoing </w:t>
      </w:r>
      <w:r w:rsidR="00262C82" w:rsidRPr="00E374C3">
        <w:rPr>
          <w:rFonts w:ascii="ITC Avant Garde Gothic" w:hAnsi="ITC Avant Garde Gothic" w:cs="Arial"/>
          <w:b w:val="0"/>
          <w:sz w:val="22"/>
          <w:szCs w:val="22"/>
        </w:rPr>
        <w:t xml:space="preserve">monitoring and managing of compliance with and the internal communication of </w:t>
      </w:r>
      <w:r w:rsidRPr="00E374C3">
        <w:rPr>
          <w:rFonts w:ascii="ITC Avant Garde Gothic" w:hAnsi="ITC Avant Garde Gothic" w:cs="Arial"/>
          <w:b w:val="0"/>
          <w:sz w:val="22"/>
          <w:szCs w:val="22"/>
        </w:rPr>
        <w:t xml:space="preserve">the firms’ AML policies, </w:t>
      </w:r>
      <w:r w:rsidR="004B1C91" w:rsidRPr="00E374C3">
        <w:rPr>
          <w:rFonts w:ascii="ITC Avant Garde Gothic" w:hAnsi="ITC Avant Garde Gothic" w:cs="Arial"/>
          <w:b w:val="0"/>
          <w:sz w:val="22"/>
          <w:szCs w:val="22"/>
        </w:rPr>
        <w:t>controls,</w:t>
      </w:r>
      <w:r w:rsidRPr="00E374C3">
        <w:rPr>
          <w:rFonts w:ascii="ITC Avant Garde Gothic" w:hAnsi="ITC Avant Garde Gothic" w:cs="Arial"/>
          <w:b w:val="0"/>
          <w:sz w:val="22"/>
          <w:szCs w:val="22"/>
        </w:rPr>
        <w:t xml:space="preserve"> and procedures. Policies will be reviewed on a</w:t>
      </w:r>
      <w:r w:rsidR="006F378C" w:rsidRPr="00E374C3">
        <w:rPr>
          <w:rFonts w:ascii="ITC Avant Garde Gothic" w:hAnsi="ITC Avant Garde Gothic" w:cs="Arial"/>
          <w:b w:val="0"/>
          <w:sz w:val="22"/>
          <w:szCs w:val="22"/>
        </w:rPr>
        <w:t>t</w:t>
      </w:r>
      <w:r w:rsidRPr="00E374C3">
        <w:rPr>
          <w:rFonts w:ascii="ITC Avant Garde Gothic" w:hAnsi="ITC Avant Garde Gothic" w:cs="Arial"/>
          <w:b w:val="0"/>
          <w:sz w:val="22"/>
          <w:szCs w:val="22"/>
        </w:rPr>
        <w:t xml:space="preserve"> least an annual basis. W</w:t>
      </w:r>
      <w:r w:rsidR="00262C82" w:rsidRPr="00E374C3">
        <w:rPr>
          <w:rFonts w:ascii="ITC Avant Garde Gothic" w:hAnsi="ITC Avant Garde Gothic" w:cs="Arial"/>
          <w:b w:val="0"/>
          <w:sz w:val="22"/>
          <w:szCs w:val="22"/>
        </w:rPr>
        <w:t>ritten record</w:t>
      </w:r>
      <w:r w:rsidRPr="00E374C3">
        <w:rPr>
          <w:rFonts w:ascii="ITC Avant Garde Gothic" w:hAnsi="ITC Avant Garde Gothic" w:cs="Arial"/>
          <w:b w:val="0"/>
          <w:sz w:val="22"/>
          <w:szCs w:val="22"/>
        </w:rPr>
        <w:t>s</w:t>
      </w:r>
      <w:r w:rsidR="00262C82" w:rsidRPr="00E374C3">
        <w:rPr>
          <w:rFonts w:ascii="ITC Avant Garde Gothic" w:hAnsi="ITC Avant Garde Gothic" w:cs="Arial"/>
          <w:b w:val="0"/>
          <w:sz w:val="22"/>
          <w:szCs w:val="22"/>
        </w:rPr>
        <w:t xml:space="preserve"> of any changes </w:t>
      </w:r>
      <w:r w:rsidRPr="00E374C3">
        <w:rPr>
          <w:rFonts w:ascii="ITC Avant Garde Gothic" w:hAnsi="ITC Avant Garde Gothic" w:cs="Arial"/>
          <w:b w:val="0"/>
          <w:sz w:val="22"/>
          <w:szCs w:val="22"/>
        </w:rPr>
        <w:t xml:space="preserve">will be </w:t>
      </w:r>
      <w:r w:rsidR="00262C82" w:rsidRPr="00E374C3">
        <w:rPr>
          <w:rFonts w:ascii="ITC Avant Garde Gothic" w:hAnsi="ITC Avant Garde Gothic" w:cs="Arial"/>
          <w:b w:val="0"/>
          <w:sz w:val="22"/>
          <w:szCs w:val="22"/>
        </w:rPr>
        <w:t xml:space="preserve">made following such a review. </w:t>
      </w:r>
    </w:p>
    <w:p w14:paraId="06B30B75" w14:textId="77777777" w:rsidR="00262C82" w:rsidRPr="00E374C3" w:rsidRDefault="00262C82" w:rsidP="00262C82">
      <w:pPr>
        <w:ind w:hanging="11"/>
        <w:contextualSpacing/>
        <w:jc w:val="both"/>
        <w:rPr>
          <w:rFonts w:ascii="ITC Avant Garde Gothic" w:hAnsi="ITC Avant Garde Gothic" w:cs="Arial"/>
          <w:b w:val="0"/>
          <w:sz w:val="22"/>
          <w:szCs w:val="22"/>
        </w:rPr>
      </w:pPr>
    </w:p>
    <w:p w14:paraId="1DCB2BEC" w14:textId="77777777" w:rsidR="00262C82" w:rsidRPr="00E374C3" w:rsidRDefault="00A2184E" w:rsidP="00262C82">
      <w:pPr>
        <w:numPr>
          <w:ilvl w:val="2"/>
          <w:numId w:val="0"/>
        </w:numPr>
        <w:ind w:hanging="11"/>
        <w:contextualSpacing/>
        <w:jc w:val="both"/>
        <w:rPr>
          <w:rFonts w:ascii="ITC Avant Garde Gothic" w:hAnsi="ITC Avant Garde Gothic" w:cs="Arial"/>
          <w:b w:val="0"/>
          <w:sz w:val="22"/>
          <w:szCs w:val="22"/>
        </w:rPr>
      </w:pPr>
      <w:r w:rsidRPr="00E374C3">
        <w:rPr>
          <w:rFonts w:ascii="ITC Avant Garde Gothic" w:hAnsi="ITC Avant Garde Gothic" w:cs="Arial"/>
          <w:b w:val="0"/>
          <w:sz w:val="22"/>
          <w:szCs w:val="22"/>
        </w:rPr>
        <w:t xml:space="preserve">The MLRO will also </w:t>
      </w:r>
      <w:r w:rsidR="00262C82" w:rsidRPr="00E374C3">
        <w:rPr>
          <w:rFonts w:ascii="ITC Avant Garde Gothic" w:hAnsi="ITC Avant Garde Gothic" w:cs="Arial"/>
          <w:b w:val="0"/>
          <w:sz w:val="22"/>
          <w:szCs w:val="22"/>
        </w:rPr>
        <w:t xml:space="preserve">maintain a written record of any steps taken to communicate </w:t>
      </w:r>
      <w:r w:rsidRPr="00E374C3">
        <w:rPr>
          <w:rFonts w:ascii="ITC Avant Garde Gothic" w:hAnsi="ITC Avant Garde Gothic" w:cs="Arial"/>
          <w:b w:val="0"/>
          <w:sz w:val="22"/>
          <w:szCs w:val="22"/>
        </w:rPr>
        <w:t xml:space="preserve">AML the firm’s policies, </w:t>
      </w:r>
      <w:r w:rsidR="004B1C91" w:rsidRPr="00E374C3">
        <w:rPr>
          <w:rFonts w:ascii="ITC Avant Garde Gothic" w:hAnsi="ITC Avant Garde Gothic" w:cs="Arial"/>
          <w:b w:val="0"/>
          <w:sz w:val="22"/>
          <w:szCs w:val="22"/>
        </w:rPr>
        <w:t>controls,</w:t>
      </w:r>
      <w:r w:rsidRPr="00E374C3">
        <w:rPr>
          <w:rFonts w:ascii="ITC Avant Garde Gothic" w:hAnsi="ITC Avant Garde Gothic" w:cs="Arial"/>
          <w:b w:val="0"/>
          <w:sz w:val="22"/>
          <w:szCs w:val="22"/>
        </w:rPr>
        <w:t xml:space="preserve"> and procedures </w:t>
      </w:r>
      <w:r w:rsidR="00262C82" w:rsidRPr="00E374C3">
        <w:rPr>
          <w:rFonts w:ascii="ITC Avant Garde Gothic" w:hAnsi="ITC Avant Garde Gothic" w:cs="Arial"/>
          <w:b w:val="0"/>
          <w:sz w:val="22"/>
          <w:szCs w:val="22"/>
        </w:rPr>
        <w:t>(and any changes) to staff.</w:t>
      </w:r>
    </w:p>
    <w:p w14:paraId="1660BADA" w14:textId="77777777" w:rsidR="00262C82" w:rsidRPr="00E374C3" w:rsidRDefault="00262C82" w:rsidP="00262C82">
      <w:pPr>
        <w:ind w:hanging="11"/>
        <w:contextualSpacing/>
        <w:jc w:val="both"/>
        <w:rPr>
          <w:rFonts w:ascii="ITC Avant Garde Gothic" w:hAnsi="ITC Avant Garde Gothic" w:cs="Arial"/>
          <w:b w:val="0"/>
          <w:sz w:val="22"/>
          <w:szCs w:val="22"/>
        </w:rPr>
      </w:pPr>
    </w:p>
    <w:p w14:paraId="17ED06ED" w14:textId="77777777" w:rsidR="00262C82" w:rsidRPr="00E374C3" w:rsidRDefault="00262C82" w:rsidP="00262C82">
      <w:pPr>
        <w:numPr>
          <w:ilvl w:val="2"/>
          <w:numId w:val="0"/>
        </w:numPr>
        <w:ind w:hanging="11"/>
        <w:contextualSpacing/>
        <w:jc w:val="both"/>
        <w:rPr>
          <w:rFonts w:ascii="ITC Avant Garde Gothic" w:eastAsia="Arial" w:hAnsi="ITC Avant Garde Gothic" w:cs="Arial"/>
          <w:b w:val="0"/>
          <w:sz w:val="22"/>
          <w:szCs w:val="22"/>
        </w:rPr>
      </w:pPr>
      <w:r w:rsidRPr="00E374C3">
        <w:rPr>
          <w:rFonts w:ascii="ITC Avant Garde Gothic" w:eastAsia="Arial" w:hAnsi="ITC Avant Garde Gothic" w:cs="Arial"/>
          <w:b w:val="0"/>
          <w:spacing w:val="-4"/>
          <w:sz w:val="22"/>
          <w:szCs w:val="22"/>
        </w:rPr>
        <w:t>M</w:t>
      </w:r>
      <w:r w:rsidRPr="00E374C3">
        <w:rPr>
          <w:rFonts w:ascii="ITC Avant Garde Gothic" w:eastAsia="Arial" w:hAnsi="ITC Avant Garde Gothic" w:cs="Arial"/>
          <w:b w:val="0"/>
          <w:sz w:val="22"/>
          <w:szCs w:val="22"/>
        </w:rPr>
        <w:t>o</w:t>
      </w:r>
      <w:r w:rsidRPr="00E374C3">
        <w:rPr>
          <w:rFonts w:ascii="ITC Avant Garde Gothic" w:eastAsia="Arial" w:hAnsi="ITC Avant Garde Gothic" w:cs="Arial"/>
          <w:b w:val="0"/>
          <w:spacing w:val="2"/>
          <w:sz w:val="22"/>
          <w:szCs w:val="22"/>
        </w:rPr>
        <w:t>n</w:t>
      </w:r>
      <w:r w:rsidRPr="00E374C3">
        <w:rPr>
          <w:rFonts w:ascii="ITC Avant Garde Gothic" w:eastAsia="Arial" w:hAnsi="ITC Avant Garde Gothic" w:cs="Arial"/>
          <w:b w:val="0"/>
          <w:spacing w:val="-1"/>
          <w:sz w:val="22"/>
          <w:szCs w:val="22"/>
        </w:rPr>
        <w:t>i</w:t>
      </w:r>
      <w:r w:rsidRPr="00E374C3">
        <w:rPr>
          <w:rFonts w:ascii="ITC Avant Garde Gothic" w:eastAsia="Arial" w:hAnsi="ITC Avant Garde Gothic" w:cs="Arial"/>
          <w:b w:val="0"/>
          <w:spacing w:val="1"/>
          <w:sz w:val="22"/>
          <w:szCs w:val="22"/>
        </w:rPr>
        <w:t>t</w:t>
      </w:r>
      <w:r w:rsidRPr="00E374C3">
        <w:rPr>
          <w:rFonts w:ascii="ITC Avant Garde Gothic" w:eastAsia="Arial" w:hAnsi="ITC Avant Garde Gothic" w:cs="Arial"/>
          <w:b w:val="0"/>
          <w:sz w:val="22"/>
          <w:szCs w:val="22"/>
        </w:rPr>
        <w:t>o</w:t>
      </w:r>
      <w:r w:rsidRPr="00E374C3">
        <w:rPr>
          <w:rFonts w:ascii="ITC Avant Garde Gothic" w:eastAsia="Arial" w:hAnsi="ITC Avant Garde Gothic" w:cs="Arial"/>
          <w:b w:val="0"/>
          <w:spacing w:val="1"/>
          <w:sz w:val="22"/>
          <w:szCs w:val="22"/>
        </w:rPr>
        <w:t>r</w:t>
      </w:r>
      <w:r w:rsidRPr="00E374C3">
        <w:rPr>
          <w:rFonts w:ascii="ITC Avant Garde Gothic" w:eastAsia="Arial" w:hAnsi="ITC Avant Garde Gothic" w:cs="Arial"/>
          <w:b w:val="0"/>
          <w:spacing w:val="-1"/>
          <w:sz w:val="22"/>
          <w:szCs w:val="22"/>
        </w:rPr>
        <w:t>i</w:t>
      </w:r>
      <w:r w:rsidRPr="00E374C3">
        <w:rPr>
          <w:rFonts w:ascii="ITC Avant Garde Gothic" w:eastAsia="Arial" w:hAnsi="ITC Avant Garde Gothic" w:cs="Arial"/>
          <w:b w:val="0"/>
          <w:sz w:val="22"/>
          <w:szCs w:val="22"/>
        </w:rPr>
        <w:t>ng</w:t>
      </w:r>
      <w:r w:rsidRPr="00E374C3">
        <w:rPr>
          <w:rFonts w:ascii="ITC Avant Garde Gothic" w:eastAsia="Arial" w:hAnsi="ITC Avant Garde Gothic" w:cs="Arial"/>
          <w:b w:val="0"/>
          <w:spacing w:val="1"/>
          <w:sz w:val="22"/>
          <w:szCs w:val="22"/>
        </w:rPr>
        <w:t xml:space="preserve"> </w:t>
      </w:r>
      <w:r w:rsidRPr="00E374C3">
        <w:rPr>
          <w:rFonts w:ascii="ITC Avant Garde Gothic" w:eastAsia="Arial" w:hAnsi="ITC Avant Garde Gothic" w:cs="Arial"/>
          <w:b w:val="0"/>
          <w:sz w:val="22"/>
          <w:szCs w:val="22"/>
        </w:rPr>
        <w:t>co</w:t>
      </w:r>
      <w:r w:rsidRPr="00E374C3">
        <w:rPr>
          <w:rFonts w:ascii="ITC Avant Garde Gothic" w:eastAsia="Arial" w:hAnsi="ITC Avant Garde Gothic" w:cs="Arial"/>
          <w:b w:val="0"/>
          <w:spacing w:val="1"/>
          <w:sz w:val="22"/>
          <w:szCs w:val="22"/>
        </w:rPr>
        <w:t>m</w:t>
      </w:r>
      <w:r w:rsidRPr="00E374C3">
        <w:rPr>
          <w:rFonts w:ascii="ITC Avant Garde Gothic" w:eastAsia="Arial" w:hAnsi="ITC Avant Garde Gothic" w:cs="Arial"/>
          <w:b w:val="0"/>
          <w:sz w:val="22"/>
          <w:szCs w:val="22"/>
        </w:rPr>
        <w:t>p</w:t>
      </w:r>
      <w:r w:rsidRPr="00E374C3">
        <w:rPr>
          <w:rFonts w:ascii="ITC Avant Garde Gothic" w:eastAsia="Arial" w:hAnsi="ITC Avant Garde Gothic" w:cs="Arial"/>
          <w:b w:val="0"/>
          <w:spacing w:val="-1"/>
          <w:sz w:val="22"/>
          <w:szCs w:val="22"/>
        </w:rPr>
        <w:t>li</w:t>
      </w:r>
      <w:r w:rsidRPr="00E374C3">
        <w:rPr>
          <w:rFonts w:ascii="ITC Avant Garde Gothic" w:eastAsia="Arial" w:hAnsi="ITC Avant Garde Gothic" w:cs="Arial"/>
          <w:b w:val="0"/>
          <w:sz w:val="22"/>
          <w:szCs w:val="22"/>
        </w:rPr>
        <w:t>ance</w:t>
      </w:r>
      <w:r w:rsidRPr="00E374C3">
        <w:rPr>
          <w:rFonts w:ascii="ITC Avant Garde Gothic" w:eastAsia="Arial" w:hAnsi="ITC Avant Garde Gothic" w:cs="Arial"/>
          <w:b w:val="0"/>
          <w:spacing w:val="1"/>
          <w:sz w:val="22"/>
          <w:szCs w:val="22"/>
        </w:rPr>
        <w:t xml:space="preserve"> </w:t>
      </w:r>
      <w:r w:rsidRPr="00E374C3">
        <w:rPr>
          <w:rFonts w:ascii="ITC Avant Garde Gothic" w:eastAsia="Arial" w:hAnsi="ITC Avant Garde Gothic" w:cs="Arial"/>
          <w:b w:val="0"/>
          <w:spacing w:val="-3"/>
          <w:sz w:val="22"/>
          <w:szCs w:val="22"/>
        </w:rPr>
        <w:t>w</w:t>
      </w:r>
      <w:r w:rsidRPr="00E374C3">
        <w:rPr>
          <w:rFonts w:ascii="ITC Avant Garde Gothic" w:eastAsia="Arial" w:hAnsi="ITC Avant Garde Gothic" w:cs="Arial"/>
          <w:b w:val="0"/>
          <w:spacing w:val="-1"/>
          <w:sz w:val="22"/>
          <w:szCs w:val="22"/>
        </w:rPr>
        <w:t>il</w:t>
      </w:r>
      <w:r w:rsidRPr="00E374C3">
        <w:rPr>
          <w:rFonts w:ascii="ITC Avant Garde Gothic" w:eastAsia="Arial" w:hAnsi="ITC Avant Garde Gothic" w:cs="Arial"/>
          <w:b w:val="0"/>
          <w:sz w:val="22"/>
          <w:szCs w:val="22"/>
        </w:rPr>
        <w:t>l assist in assessing</w:t>
      </w:r>
      <w:r w:rsidRPr="00E374C3">
        <w:rPr>
          <w:rFonts w:ascii="ITC Avant Garde Gothic" w:eastAsia="Arial" w:hAnsi="ITC Avant Garde Gothic" w:cs="Arial"/>
          <w:b w:val="0"/>
          <w:spacing w:val="-1"/>
          <w:sz w:val="22"/>
          <w:szCs w:val="22"/>
        </w:rPr>
        <w:t xml:space="preserve"> w</w:t>
      </w:r>
      <w:r w:rsidRPr="00E374C3">
        <w:rPr>
          <w:rFonts w:ascii="ITC Avant Garde Gothic" w:eastAsia="Arial" w:hAnsi="ITC Avant Garde Gothic" w:cs="Arial"/>
          <w:b w:val="0"/>
          <w:sz w:val="22"/>
          <w:szCs w:val="22"/>
        </w:rPr>
        <w:t>he</w:t>
      </w:r>
      <w:r w:rsidRPr="00E374C3">
        <w:rPr>
          <w:rFonts w:ascii="ITC Avant Garde Gothic" w:eastAsia="Arial" w:hAnsi="ITC Avant Garde Gothic" w:cs="Arial"/>
          <w:b w:val="0"/>
          <w:spacing w:val="1"/>
          <w:sz w:val="22"/>
          <w:szCs w:val="22"/>
        </w:rPr>
        <w:t>t</w:t>
      </w:r>
      <w:r w:rsidRPr="00E374C3">
        <w:rPr>
          <w:rFonts w:ascii="ITC Avant Garde Gothic" w:eastAsia="Arial" w:hAnsi="ITC Avant Garde Gothic" w:cs="Arial"/>
          <w:b w:val="0"/>
          <w:sz w:val="22"/>
          <w:szCs w:val="22"/>
        </w:rPr>
        <w:t xml:space="preserve">her </w:t>
      </w:r>
      <w:r w:rsidRPr="00E374C3">
        <w:rPr>
          <w:rFonts w:ascii="ITC Avant Garde Gothic" w:eastAsia="Arial" w:hAnsi="ITC Avant Garde Gothic" w:cs="Arial"/>
          <w:b w:val="0"/>
          <w:spacing w:val="1"/>
          <w:sz w:val="22"/>
          <w:szCs w:val="22"/>
        </w:rPr>
        <w:t>t</w:t>
      </w:r>
      <w:r w:rsidRPr="00E374C3">
        <w:rPr>
          <w:rFonts w:ascii="ITC Avant Garde Gothic" w:eastAsia="Arial" w:hAnsi="ITC Avant Garde Gothic" w:cs="Arial"/>
          <w:b w:val="0"/>
          <w:sz w:val="22"/>
          <w:szCs w:val="22"/>
        </w:rPr>
        <w:t>he</w:t>
      </w:r>
      <w:r w:rsidRPr="00E374C3">
        <w:rPr>
          <w:rFonts w:ascii="ITC Avant Garde Gothic" w:eastAsia="Arial" w:hAnsi="ITC Avant Garde Gothic" w:cs="Arial"/>
          <w:b w:val="0"/>
          <w:spacing w:val="-1"/>
          <w:sz w:val="22"/>
          <w:szCs w:val="22"/>
        </w:rPr>
        <w:t xml:space="preserve"> </w:t>
      </w:r>
      <w:r w:rsidR="00A2184E" w:rsidRPr="00E374C3">
        <w:rPr>
          <w:rFonts w:ascii="ITC Avant Garde Gothic" w:eastAsia="Arial" w:hAnsi="ITC Avant Garde Gothic" w:cs="Arial"/>
          <w:b w:val="0"/>
          <w:spacing w:val="-1"/>
          <w:sz w:val="22"/>
          <w:szCs w:val="22"/>
        </w:rPr>
        <w:t xml:space="preserve">policies, </w:t>
      </w:r>
      <w:r w:rsidR="004B1C91" w:rsidRPr="00E374C3">
        <w:rPr>
          <w:rFonts w:ascii="ITC Avant Garde Gothic" w:eastAsia="Arial" w:hAnsi="ITC Avant Garde Gothic" w:cs="Arial"/>
          <w:b w:val="0"/>
          <w:spacing w:val="-1"/>
          <w:sz w:val="22"/>
          <w:szCs w:val="22"/>
        </w:rPr>
        <w:t>controls,</w:t>
      </w:r>
      <w:r w:rsidR="00A2184E" w:rsidRPr="00E374C3">
        <w:rPr>
          <w:rFonts w:ascii="ITC Avant Garde Gothic" w:eastAsia="Arial" w:hAnsi="ITC Avant Garde Gothic" w:cs="Arial"/>
          <w:b w:val="0"/>
          <w:spacing w:val="-1"/>
          <w:sz w:val="22"/>
          <w:szCs w:val="22"/>
        </w:rPr>
        <w:t xml:space="preserve"> and procedures </w:t>
      </w:r>
      <w:r w:rsidRPr="00E374C3">
        <w:rPr>
          <w:rFonts w:ascii="ITC Avant Garde Gothic" w:eastAsia="Arial" w:hAnsi="ITC Avant Garde Gothic" w:cs="Arial"/>
          <w:b w:val="0"/>
          <w:spacing w:val="1"/>
          <w:sz w:val="22"/>
          <w:szCs w:val="22"/>
        </w:rPr>
        <w:t>t</w:t>
      </w:r>
      <w:r w:rsidRPr="00E374C3">
        <w:rPr>
          <w:rFonts w:ascii="ITC Avant Garde Gothic" w:eastAsia="Arial" w:hAnsi="ITC Avant Garde Gothic" w:cs="Arial"/>
          <w:b w:val="0"/>
          <w:sz w:val="22"/>
          <w:szCs w:val="22"/>
        </w:rPr>
        <w:t>h</w:t>
      </w:r>
      <w:r w:rsidRPr="00E374C3">
        <w:rPr>
          <w:rFonts w:ascii="ITC Avant Garde Gothic" w:eastAsia="Arial" w:hAnsi="ITC Avant Garde Gothic" w:cs="Arial"/>
          <w:b w:val="0"/>
          <w:spacing w:val="-3"/>
          <w:sz w:val="22"/>
          <w:szCs w:val="22"/>
        </w:rPr>
        <w:t>a</w:t>
      </w:r>
      <w:r w:rsidRPr="00E374C3">
        <w:rPr>
          <w:rFonts w:ascii="ITC Avant Garde Gothic" w:eastAsia="Arial" w:hAnsi="ITC Avant Garde Gothic" w:cs="Arial"/>
          <w:b w:val="0"/>
          <w:sz w:val="22"/>
          <w:szCs w:val="22"/>
        </w:rPr>
        <w:t xml:space="preserve">t </w:t>
      </w:r>
      <w:r w:rsidR="00A2184E" w:rsidRPr="00E374C3">
        <w:rPr>
          <w:rFonts w:ascii="ITC Avant Garde Gothic" w:eastAsia="Arial" w:hAnsi="ITC Avant Garde Gothic" w:cs="Arial"/>
          <w:b w:val="0"/>
          <w:spacing w:val="-2"/>
          <w:sz w:val="22"/>
          <w:szCs w:val="22"/>
        </w:rPr>
        <w:t>the</w:t>
      </w:r>
      <w:r w:rsidRPr="00E374C3">
        <w:rPr>
          <w:rFonts w:ascii="ITC Avant Garde Gothic" w:eastAsia="Arial" w:hAnsi="ITC Avant Garde Gothic" w:cs="Arial"/>
          <w:b w:val="0"/>
          <w:spacing w:val="-2"/>
          <w:sz w:val="22"/>
          <w:szCs w:val="22"/>
        </w:rPr>
        <w:t xml:space="preserve"> firm has</w:t>
      </w:r>
      <w:r w:rsidRPr="00E374C3">
        <w:rPr>
          <w:rFonts w:ascii="ITC Avant Garde Gothic" w:eastAsia="Arial" w:hAnsi="ITC Avant Garde Gothic" w:cs="Arial"/>
          <w:b w:val="0"/>
          <w:sz w:val="22"/>
          <w:szCs w:val="22"/>
        </w:rPr>
        <w:t xml:space="preserve"> </w:t>
      </w:r>
      <w:r w:rsidRPr="00E374C3">
        <w:rPr>
          <w:rFonts w:ascii="ITC Avant Garde Gothic" w:eastAsia="Arial" w:hAnsi="ITC Avant Garde Gothic" w:cs="Arial"/>
          <w:b w:val="0"/>
          <w:spacing w:val="-1"/>
          <w:sz w:val="22"/>
          <w:szCs w:val="22"/>
        </w:rPr>
        <w:t>i</w:t>
      </w:r>
      <w:r w:rsidRPr="00E374C3">
        <w:rPr>
          <w:rFonts w:ascii="ITC Avant Garde Gothic" w:eastAsia="Arial" w:hAnsi="ITC Avant Garde Gothic" w:cs="Arial"/>
          <w:b w:val="0"/>
          <w:spacing w:val="1"/>
          <w:sz w:val="22"/>
          <w:szCs w:val="22"/>
        </w:rPr>
        <w:t>m</w:t>
      </w:r>
      <w:r w:rsidRPr="00E374C3">
        <w:rPr>
          <w:rFonts w:ascii="ITC Avant Garde Gothic" w:eastAsia="Arial" w:hAnsi="ITC Avant Garde Gothic" w:cs="Arial"/>
          <w:b w:val="0"/>
          <w:sz w:val="22"/>
          <w:szCs w:val="22"/>
        </w:rPr>
        <w:t>p</w:t>
      </w:r>
      <w:r w:rsidRPr="00E374C3">
        <w:rPr>
          <w:rFonts w:ascii="ITC Avant Garde Gothic" w:eastAsia="Arial" w:hAnsi="ITC Avant Garde Gothic" w:cs="Arial"/>
          <w:b w:val="0"/>
          <w:spacing w:val="-1"/>
          <w:sz w:val="22"/>
          <w:szCs w:val="22"/>
        </w:rPr>
        <w:t>l</w:t>
      </w:r>
      <w:r w:rsidRPr="00E374C3">
        <w:rPr>
          <w:rFonts w:ascii="ITC Avant Garde Gothic" w:eastAsia="Arial" w:hAnsi="ITC Avant Garde Gothic" w:cs="Arial"/>
          <w:b w:val="0"/>
          <w:sz w:val="22"/>
          <w:szCs w:val="22"/>
        </w:rPr>
        <w:t>e</w:t>
      </w:r>
      <w:r w:rsidRPr="00E374C3">
        <w:rPr>
          <w:rFonts w:ascii="ITC Avant Garde Gothic" w:eastAsia="Arial" w:hAnsi="ITC Avant Garde Gothic" w:cs="Arial"/>
          <w:b w:val="0"/>
          <w:spacing w:val="1"/>
          <w:sz w:val="22"/>
          <w:szCs w:val="22"/>
        </w:rPr>
        <w:t>m</w:t>
      </w:r>
      <w:r w:rsidRPr="00E374C3">
        <w:rPr>
          <w:rFonts w:ascii="ITC Avant Garde Gothic" w:eastAsia="Arial" w:hAnsi="ITC Avant Garde Gothic" w:cs="Arial"/>
          <w:b w:val="0"/>
          <w:sz w:val="22"/>
          <w:szCs w:val="22"/>
        </w:rPr>
        <w:t>en</w:t>
      </w:r>
      <w:r w:rsidRPr="00E374C3">
        <w:rPr>
          <w:rFonts w:ascii="ITC Avant Garde Gothic" w:eastAsia="Arial" w:hAnsi="ITC Avant Garde Gothic" w:cs="Arial"/>
          <w:b w:val="0"/>
          <w:spacing w:val="1"/>
          <w:sz w:val="22"/>
          <w:szCs w:val="22"/>
        </w:rPr>
        <w:t>t</w:t>
      </w:r>
      <w:r w:rsidRPr="00E374C3">
        <w:rPr>
          <w:rFonts w:ascii="ITC Avant Garde Gothic" w:eastAsia="Arial" w:hAnsi="ITC Avant Garde Gothic" w:cs="Arial"/>
          <w:b w:val="0"/>
          <w:sz w:val="22"/>
          <w:szCs w:val="22"/>
        </w:rPr>
        <w:t>ed</w:t>
      </w:r>
      <w:r w:rsidRPr="00E374C3">
        <w:rPr>
          <w:rFonts w:ascii="ITC Avant Garde Gothic" w:eastAsia="Arial" w:hAnsi="ITC Avant Garde Gothic" w:cs="Arial"/>
          <w:b w:val="0"/>
          <w:spacing w:val="-1"/>
          <w:sz w:val="22"/>
          <w:szCs w:val="22"/>
        </w:rPr>
        <w:t xml:space="preserve"> </w:t>
      </w:r>
      <w:r w:rsidRPr="00E374C3">
        <w:rPr>
          <w:rFonts w:ascii="ITC Avant Garde Gothic" w:eastAsia="Arial" w:hAnsi="ITC Avant Garde Gothic" w:cs="Arial"/>
          <w:b w:val="0"/>
          <w:sz w:val="22"/>
          <w:szCs w:val="22"/>
        </w:rPr>
        <w:t>a</w:t>
      </w:r>
      <w:r w:rsidRPr="00E374C3">
        <w:rPr>
          <w:rFonts w:ascii="ITC Avant Garde Gothic" w:eastAsia="Arial" w:hAnsi="ITC Avant Garde Gothic" w:cs="Arial"/>
          <w:b w:val="0"/>
          <w:spacing w:val="1"/>
          <w:sz w:val="22"/>
          <w:szCs w:val="22"/>
        </w:rPr>
        <w:t>r</w:t>
      </w:r>
      <w:r w:rsidRPr="00E374C3">
        <w:rPr>
          <w:rFonts w:ascii="ITC Avant Garde Gothic" w:eastAsia="Arial" w:hAnsi="ITC Avant Garde Gothic" w:cs="Arial"/>
          <w:b w:val="0"/>
          <w:sz w:val="22"/>
          <w:szCs w:val="22"/>
        </w:rPr>
        <w:t>e</w:t>
      </w:r>
      <w:r w:rsidRPr="00E374C3">
        <w:rPr>
          <w:rFonts w:ascii="ITC Avant Garde Gothic" w:eastAsia="Arial" w:hAnsi="ITC Avant Garde Gothic" w:cs="Arial"/>
          <w:b w:val="0"/>
          <w:spacing w:val="-1"/>
          <w:sz w:val="22"/>
          <w:szCs w:val="22"/>
        </w:rPr>
        <w:t xml:space="preserve"> </w:t>
      </w:r>
      <w:r w:rsidRPr="00E374C3">
        <w:rPr>
          <w:rFonts w:ascii="ITC Avant Garde Gothic" w:eastAsia="Arial" w:hAnsi="ITC Avant Garde Gothic" w:cs="Arial"/>
          <w:b w:val="0"/>
          <w:spacing w:val="-3"/>
          <w:sz w:val="22"/>
          <w:szCs w:val="22"/>
        </w:rPr>
        <w:t>e</w:t>
      </w:r>
      <w:r w:rsidRPr="00E374C3">
        <w:rPr>
          <w:rFonts w:ascii="ITC Avant Garde Gothic" w:eastAsia="Arial" w:hAnsi="ITC Avant Garde Gothic" w:cs="Arial"/>
          <w:b w:val="0"/>
          <w:spacing w:val="1"/>
          <w:sz w:val="22"/>
          <w:szCs w:val="22"/>
        </w:rPr>
        <w:t>ff</w:t>
      </w:r>
      <w:r w:rsidRPr="00E374C3">
        <w:rPr>
          <w:rFonts w:ascii="ITC Avant Garde Gothic" w:eastAsia="Arial" w:hAnsi="ITC Avant Garde Gothic" w:cs="Arial"/>
          <w:b w:val="0"/>
          <w:sz w:val="22"/>
          <w:szCs w:val="22"/>
        </w:rPr>
        <w:t>e</w:t>
      </w:r>
      <w:r w:rsidRPr="00E374C3">
        <w:rPr>
          <w:rFonts w:ascii="ITC Avant Garde Gothic" w:eastAsia="Arial" w:hAnsi="ITC Avant Garde Gothic" w:cs="Arial"/>
          <w:b w:val="0"/>
          <w:spacing w:val="-2"/>
          <w:sz w:val="22"/>
          <w:szCs w:val="22"/>
        </w:rPr>
        <w:t>c</w:t>
      </w:r>
      <w:r w:rsidRPr="00E374C3">
        <w:rPr>
          <w:rFonts w:ascii="ITC Avant Garde Gothic" w:eastAsia="Arial" w:hAnsi="ITC Avant Garde Gothic" w:cs="Arial"/>
          <w:b w:val="0"/>
          <w:spacing w:val="1"/>
          <w:sz w:val="22"/>
          <w:szCs w:val="22"/>
        </w:rPr>
        <w:t>t</w:t>
      </w:r>
      <w:r w:rsidRPr="00E374C3">
        <w:rPr>
          <w:rFonts w:ascii="ITC Avant Garde Gothic" w:eastAsia="Arial" w:hAnsi="ITC Avant Garde Gothic" w:cs="Arial"/>
          <w:b w:val="0"/>
          <w:spacing w:val="-1"/>
          <w:sz w:val="22"/>
          <w:szCs w:val="22"/>
        </w:rPr>
        <w:t>i</w:t>
      </w:r>
      <w:r w:rsidRPr="00E374C3">
        <w:rPr>
          <w:rFonts w:ascii="ITC Avant Garde Gothic" w:eastAsia="Arial" w:hAnsi="ITC Avant Garde Gothic" w:cs="Arial"/>
          <w:b w:val="0"/>
          <w:sz w:val="22"/>
          <w:szCs w:val="22"/>
        </w:rPr>
        <w:t>ve</w:t>
      </w:r>
      <w:r w:rsidRPr="00E374C3">
        <w:rPr>
          <w:rFonts w:ascii="ITC Avant Garde Gothic" w:eastAsia="Arial" w:hAnsi="ITC Avant Garde Gothic" w:cs="Arial"/>
          <w:b w:val="0"/>
          <w:spacing w:val="1"/>
          <w:sz w:val="22"/>
          <w:szCs w:val="22"/>
        </w:rPr>
        <w:t xml:space="preserve"> </w:t>
      </w:r>
      <w:r w:rsidRPr="00E374C3">
        <w:rPr>
          <w:rFonts w:ascii="ITC Avant Garde Gothic" w:eastAsia="Arial" w:hAnsi="ITC Avant Garde Gothic" w:cs="Arial"/>
          <w:b w:val="0"/>
          <w:spacing w:val="-1"/>
          <w:sz w:val="22"/>
          <w:szCs w:val="22"/>
        </w:rPr>
        <w:t>i</w:t>
      </w:r>
      <w:r w:rsidRPr="00E374C3">
        <w:rPr>
          <w:rFonts w:ascii="ITC Avant Garde Gothic" w:eastAsia="Arial" w:hAnsi="ITC Avant Garde Gothic" w:cs="Arial"/>
          <w:b w:val="0"/>
          <w:sz w:val="22"/>
          <w:szCs w:val="22"/>
        </w:rPr>
        <w:t>n</w:t>
      </w:r>
      <w:r w:rsidRPr="00E374C3">
        <w:rPr>
          <w:rFonts w:ascii="ITC Avant Garde Gothic" w:eastAsia="Arial" w:hAnsi="ITC Avant Garde Gothic" w:cs="Arial"/>
          <w:b w:val="0"/>
          <w:spacing w:val="1"/>
          <w:sz w:val="22"/>
          <w:szCs w:val="22"/>
        </w:rPr>
        <w:t xml:space="preserve"> </w:t>
      </w:r>
      <w:r w:rsidRPr="00E374C3">
        <w:rPr>
          <w:rFonts w:ascii="ITC Avant Garde Gothic" w:eastAsia="Arial" w:hAnsi="ITC Avant Garde Gothic" w:cs="Arial"/>
          <w:b w:val="0"/>
          <w:spacing w:val="-1"/>
          <w:sz w:val="22"/>
          <w:szCs w:val="22"/>
        </w:rPr>
        <w:t>i</w:t>
      </w:r>
      <w:r w:rsidRPr="00E374C3">
        <w:rPr>
          <w:rFonts w:ascii="ITC Avant Garde Gothic" w:eastAsia="Arial" w:hAnsi="ITC Avant Garde Gothic" w:cs="Arial"/>
          <w:b w:val="0"/>
          <w:sz w:val="22"/>
          <w:szCs w:val="22"/>
        </w:rPr>
        <w:t>den</w:t>
      </w:r>
      <w:r w:rsidRPr="00E374C3">
        <w:rPr>
          <w:rFonts w:ascii="ITC Avant Garde Gothic" w:eastAsia="Arial" w:hAnsi="ITC Avant Garde Gothic" w:cs="Arial"/>
          <w:b w:val="0"/>
          <w:spacing w:val="1"/>
          <w:sz w:val="22"/>
          <w:szCs w:val="22"/>
        </w:rPr>
        <w:t>t</w:t>
      </w:r>
      <w:r w:rsidRPr="00E374C3">
        <w:rPr>
          <w:rFonts w:ascii="ITC Avant Garde Gothic" w:eastAsia="Arial" w:hAnsi="ITC Avant Garde Gothic" w:cs="Arial"/>
          <w:b w:val="0"/>
          <w:spacing w:val="-3"/>
          <w:sz w:val="22"/>
          <w:szCs w:val="22"/>
        </w:rPr>
        <w:t>i</w:t>
      </w:r>
      <w:r w:rsidRPr="00E374C3">
        <w:rPr>
          <w:rFonts w:ascii="ITC Avant Garde Gothic" w:eastAsia="Arial" w:hAnsi="ITC Avant Garde Gothic" w:cs="Arial"/>
          <w:b w:val="0"/>
          <w:spacing w:val="3"/>
          <w:sz w:val="22"/>
          <w:szCs w:val="22"/>
        </w:rPr>
        <w:t>f</w:t>
      </w:r>
      <w:r w:rsidRPr="00E374C3">
        <w:rPr>
          <w:rFonts w:ascii="ITC Avant Garde Gothic" w:eastAsia="Arial" w:hAnsi="ITC Avant Garde Gothic" w:cs="Arial"/>
          <w:b w:val="0"/>
          <w:spacing w:val="-2"/>
          <w:sz w:val="22"/>
          <w:szCs w:val="22"/>
        </w:rPr>
        <w:t>y</w:t>
      </w:r>
      <w:r w:rsidRPr="00E374C3">
        <w:rPr>
          <w:rFonts w:ascii="ITC Avant Garde Gothic" w:eastAsia="Arial" w:hAnsi="ITC Avant Garde Gothic" w:cs="Arial"/>
          <w:b w:val="0"/>
          <w:spacing w:val="-1"/>
          <w:sz w:val="22"/>
          <w:szCs w:val="22"/>
        </w:rPr>
        <w:t>i</w:t>
      </w:r>
      <w:r w:rsidRPr="00E374C3">
        <w:rPr>
          <w:rFonts w:ascii="ITC Avant Garde Gothic" w:eastAsia="Arial" w:hAnsi="ITC Avant Garde Gothic" w:cs="Arial"/>
          <w:b w:val="0"/>
          <w:sz w:val="22"/>
          <w:szCs w:val="22"/>
        </w:rPr>
        <w:t>ng</w:t>
      </w:r>
      <w:r w:rsidRPr="00E374C3">
        <w:rPr>
          <w:rFonts w:ascii="ITC Avant Garde Gothic" w:eastAsia="Arial" w:hAnsi="ITC Avant Garde Gothic" w:cs="Arial"/>
          <w:b w:val="0"/>
          <w:spacing w:val="4"/>
          <w:sz w:val="22"/>
          <w:szCs w:val="22"/>
        </w:rPr>
        <w:t xml:space="preserve"> </w:t>
      </w:r>
      <w:r w:rsidRPr="00E374C3">
        <w:rPr>
          <w:rFonts w:ascii="ITC Avant Garde Gothic" w:eastAsia="Arial" w:hAnsi="ITC Avant Garde Gothic" w:cs="Arial"/>
          <w:b w:val="0"/>
          <w:sz w:val="22"/>
          <w:szCs w:val="22"/>
        </w:rPr>
        <w:t>and</w:t>
      </w:r>
      <w:r w:rsidRPr="00E374C3">
        <w:rPr>
          <w:rFonts w:ascii="ITC Avant Garde Gothic" w:eastAsia="Arial" w:hAnsi="ITC Avant Garde Gothic" w:cs="Arial"/>
          <w:b w:val="0"/>
          <w:spacing w:val="-1"/>
          <w:sz w:val="22"/>
          <w:szCs w:val="22"/>
        </w:rPr>
        <w:t xml:space="preserve"> </w:t>
      </w:r>
      <w:r w:rsidRPr="00E374C3">
        <w:rPr>
          <w:rFonts w:ascii="ITC Avant Garde Gothic" w:eastAsia="Arial" w:hAnsi="ITC Avant Garde Gothic" w:cs="Arial"/>
          <w:b w:val="0"/>
          <w:spacing w:val="-3"/>
          <w:sz w:val="22"/>
          <w:szCs w:val="22"/>
        </w:rPr>
        <w:t>p</w:t>
      </w:r>
      <w:r w:rsidRPr="00E374C3">
        <w:rPr>
          <w:rFonts w:ascii="ITC Avant Garde Gothic" w:eastAsia="Arial" w:hAnsi="ITC Avant Garde Gothic" w:cs="Arial"/>
          <w:b w:val="0"/>
          <w:spacing w:val="1"/>
          <w:sz w:val="22"/>
          <w:szCs w:val="22"/>
        </w:rPr>
        <w:t>r</w:t>
      </w:r>
      <w:r w:rsidRPr="00E374C3">
        <w:rPr>
          <w:rFonts w:ascii="ITC Avant Garde Gothic" w:eastAsia="Arial" w:hAnsi="ITC Avant Garde Gothic" w:cs="Arial"/>
          <w:b w:val="0"/>
          <w:sz w:val="22"/>
          <w:szCs w:val="22"/>
        </w:rPr>
        <w:t>e</w:t>
      </w:r>
      <w:r w:rsidRPr="00E374C3">
        <w:rPr>
          <w:rFonts w:ascii="ITC Avant Garde Gothic" w:eastAsia="Arial" w:hAnsi="ITC Avant Garde Gothic" w:cs="Arial"/>
          <w:b w:val="0"/>
          <w:spacing w:val="-2"/>
          <w:sz w:val="22"/>
          <w:szCs w:val="22"/>
        </w:rPr>
        <w:t>v</w:t>
      </w:r>
      <w:r w:rsidRPr="00E374C3">
        <w:rPr>
          <w:rFonts w:ascii="ITC Avant Garde Gothic" w:eastAsia="Arial" w:hAnsi="ITC Avant Garde Gothic" w:cs="Arial"/>
          <w:b w:val="0"/>
          <w:sz w:val="22"/>
          <w:szCs w:val="22"/>
        </w:rPr>
        <w:t>en</w:t>
      </w:r>
      <w:r w:rsidRPr="00E374C3">
        <w:rPr>
          <w:rFonts w:ascii="ITC Avant Garde Gothic" w:eastAsia="Arial" w:hAnsi="ITC Avant Garde Gothic" w:cs="Arial"/>
          <w:b w:val="0"/>
          <w:spacing w:val="1"/>
          <w:sz w:val="22"/>
          <w:szCs w:val="22"/>
        </w:rPr>
        <w:t>t</w:t>
      </w:r>
      <w:r w:rsidRPr="00E374C3">
        <w:rPr>
          <w:rFonts w:ascii="ITC Avant Garde Gothic" w:eastAsia="Arial" w:hAnsi="ITC Avant Garde Gothic" w:cs="Arial"/>
          <w:b w:val="0"/>
          <w:spacing w:val="-1"/>
          <w:sz w:val="22"/>
          <w:szCs w:val="22"/>
        </w:rPr>
        <w:t>i</w:t>
      </w:r>
      <w:r w:rsidRPr="00E374C3">
        <w:rPr>
          <w:rFonts w:ascii="ITC Avant Garde Gothic" w:eastAsia="Arial" w:hAnsi="ITC Avant Garde Gothic" w:cs="Arial"/>
          <w:b w:val="0"/>
          <w:sz w:val="22"/>
          <w:szCs w:val="22"/>
        </w:rPr>
        <w:t>ng</w:t>
      </w:r>
      <w:r w:rsidRPr="00E374C3">
        <w:rPr>
          <w:rFonts w:ascii="ITC Avant Garde Gothic" w:eastAsia="Arial" w:hAnsi="ITC Avant Garde Gothic" w:cs="Arial"/>
          <w:b w:val="0"/>
          <w:spacing w:val="1"/>
          <w:sz w:val="22"/>
          <w:szCs w:val="22"/>
        </w:rPr>
        <w:t xml:space="preserve"> m</w:t>
      </w:r>
      <w:r w:rsidRPr="00E374C3">
        <w:rPr>
          <w:rFonts w:ascii="ITC Avant Garde Gothic" w:eastAsia="Arial" w:hAnsi="ITC Avant Garde Gothic" w:cs="Arial"/>
          <w:b w:val="0"/>
          <w:sz w:val="22"/>
          <w:szCs w:val="22"/>
        </w:rPr>
        <w:t>oney</w:t>
      </w:r>
      <w:r w:rsidRPr="00E374C3">
        <w:rPr>
          <w:rFonts w:ascii="ITC Avant Garde Gothic" w:eastAsia="Arial" w:hAnsi="ITC Avant Garde Gothic" w:cs="Arial"/>
          <w:b w:val="0"/>
          <w:spacing w:val="-1"/>
          <w:sz w:val="22"/>
          <w:szCs w:val="22"/>
        </w:rPr>
        <w:t xml:space="preserve"> l</w:t>
      </w:r>
      <w:r w:rsidRPr="00E374C3">
        <w:rPr>
          <w:rFonts w:ascii="ITC Avant Garde Gothic" w:eastAsia="Arial" w:hAnsi="ITC Avant Garde Gothic" w:cs="Arial"/>
          <w:b w:val="0"/>
          <w:sz w:val="22"/>
          <w:szCs w:val="22"/>
        </w:rPr>
        <w:t>aunde</w:t>
      </w:r>
      <w:r w:rsidRPr="00E374C3">
        <w:rPr>
          <w:rFonts w:ascii="ITC Avant Garde Gothic" w:eastAsia="Arial" w:hAnsi="ITC Avant Garde Gothic" w:cs="Arial"/>
          <w:b w:val="0"/>
          <w:spacing w:val="1"/>
          <w:sz w:val="22"/>
          <w:szCs w:val="22"/>
        </w:rPr>
        <w:t>r</w:t>
      </w:r>
      <w:r w:rsidRPr="00E374C3">
        <w:rPr>
          <w:rFonts w:ascii="ITC Avant Garde Gothic" w:eastAsia="Arial" w:hAnsi="ITC Avant Garde Gothic" w:cs="Arial"/>
          <w:b w:val="0"/>
          <w:spacing w:val="-1"/>
          <w:sz w:val="22"/>
          <w:szCs w:val="22"/>
        </w:rPr>
        <w:t>i</w:t>
      </w:r>
      <w:r w:rsidRPr="00E374C3">
        <w:rPr>
          <w:rFonts w:ascii="ITC Avant Garde Gothic" w:eastAsia="Arial" w:hAnsi="ITC Avant Garde Gothic" w:cs="Arial"/>
          <w:b w:val="0"/>
          <w:spacing w:val="-3"/>
          <w:sz w:val="22"/>
          <w:szCs w:val="22"/>
        </w:rPr>
        <w:t>n</w:t>
      </w:r>
      <w:r w:rsidRPr="00E374C3">
        <w:rPr>
          <w:rFonts w:ascii="ITC Avant Garde Gothic" w:eastAsia="Arial" w:hAnsi="ITC Avant Garde Gothic" w:cs="Arial"/>
          <w:b w:val="0"/>
          <w:sz w:val="22"/>
          <w:szCs w:val="22"/>
        </w:rPr>
        <w:t>g</w:t>
      </w:r>
      <w:r w:rsidRPr="00E374C3">
        <w:rPr>
          <w:rFonts w:ascii="ITC Avant Garde Gothic" w:eastAsia="Arial" w:hAnsi="ITC Avant Garde Gothic" w:cs="Arial"/>
          <w:b w:val="0"/>
          <w:spacing w:val="1"/>
          <w:sz w:val="22"/>
          <w:szCs w:val="22"/>
        </w:rPr>
        <w:t xml:space="preserve"> </w:t>
      </w:r>
      <w:r w:rsidRPr="00E374C3">
        <w:rPr>
          <w:rFonts w:ascii="ITC Avant Garde Gothic" w:eastAsia="Arial" w:hAnsi="ITC Avant Garde Gothic" w:cs="Arial"/>
          <w:b w:val="0"/>
          <w:sz w:val="22"/>
          <w:szCs w:val="22"/>
        </w:rPr>
        <w:t>and</w:t>
      </w:r>
      <w:r w:rsidRPr="00E374C3">
        <w:rPr>
          <w:rFonts w:ascii="ITC Avant Garde Gothic" w:eastAsia="Arial" w:hAnsi="ITC Avant Garde Gothic" w:cs="Arial"/>
          <w:b w:val="0"/>
          <w:spacing w:val="1"/>
          <w:sz w:val="22"/>
          <w:szCs w:val="22"/>
        </w:rPr>
        <w:t xml:space="preserve"> t</w:t>
      </w:r>
      <w:r w:rsidRPr="00E374C3">
        <w:rPr>
          <w:rFonts w:ascii="ITC Avant Garde Gothic" w:eastAsia="Arial" w:hAnsi="ITC Avant Garde Gothic" w:cs="Arial"/>
          <w:b w:val="0"/>
          <w:spacing w:val="-3"/>
          <w:sz w:val="22"/>
          <w:szCs w:val="22"/>
        </w:rPr>
        <w:t>e</w:t>
      </w:r>
      <w:r w:rsidRPr="00E374C3">
        <w:rPr>
          <w:rFonts w:ascii="ITC Avant Garde Gothic" w:eastAsia="Arial" w:hAnsi="ITC Avant Garde Gothic" w:cs="Arial"/>
          <w:b w:val="0"/>
          <w:spacing w:val="1"/>
          <w:sz w:val="22"/>
          <w:szCs w:val="22"/>
        </w:rPr>
        <w:t>rr</w:t>
      </w:r>
      <w:r w:rsidRPr="00E374C3">
        <w:rPr>
          <w:rFonts w:ascii="ITC Avant Garde Gothic" w:eastAsia="Arial" w:hAnsi="ITC Avant Garde Gothic" w:cs="Arial"/>
          <w:b w:val="0"/>
          <w:spacing w:val="-3"/>
          <w:sz w:val="22"/>
          <w:szCs w:val="22"/>
        </w:rPr>
        <w:t>o</w:t>
      </w:r>
      <w:r w:rsidRPr="00E374C3">
        <w:rPr>
          <w:rFonts w:ascii="ITC Avant Garde Gothic" w:eastAsia="Arial" w:hAnsi="ITC Avant Garde Gothic" w:cs="Arial"/>
          <w:b w:val="0"/>
          <w:spacing w:val="1"/>
          <w:sz w:val="22"/>
          <w:szCs w:val="22"/>
        </w:rPr>
        <w:t>r</w:t>
      </w:r>
      <w:r w:rsidRPr="00E374C3">
        <w:rPr>
          <w:rFonts w:ascii="ITC Avant Garde Gothic" w:eastAsia="Arial" w:hAnsi="ITC Avant Garde Gothic" w:cs="Arial"/>
          <w:b w:val="0"/>
          <w:spacing w:val="-1"/>
          <w:sz w:val="22"/>
          <w:szCs w:val="22"/>
        </w:rPr>
        <w:t>i</w:t>
      </w:r>
      <w:r w:rsidRPr="00E374C3">
        <w:rPr>
          <w:rFonts w:ascii="ITC Avant Garde Gothic" w:eastAsia="Arial" w:hAnsi="ITC Avant Garde Gothic" w:cs="Arial"/>
          <w:b w:val="0"/>
          <w:sz w:val="22"/>
          <w:szCs w:val="22"/>
        </w:rPr>
        <w:t xml:space="preserve">st </w:t>
      </w:r>
      <w:r w:rsidRPr="00E374C3">
        <w:rPr>
          <w:rFonts w:ascii="ITC Avant Garde Gothic" w:eastAsia="Arial" w:hAnsi="ITC Avant Garde Gothic" w:cs="Arial"/>
          <w:b w:val="0"/>
          <w:spacing w:val="3"/>
          <w:sz w:val="22"/>
          <w:szCs w:val="22"/>
        </w:rPr>
        <w:t>f</w:t>
      </w:r>
      <w:r w:rsidRPr="00E374C3">
        <w:rPr>
          <w:rFonts w:ascii="ITC Avant Garde Gothic" w:eastAsia="Arial" w:hAnsi="ITC Avant Garde Gothic" w:cs="Arial"/>
          <w:b w:val="0"/>
          <w:spacing w:val="-1"/>
          <w:sz w:val="22"/>
          <w:szCs w:val="22"/>
        </w:rPr>
        <w:t>i</w:t>
      </w:r>
      <w:r w:rsidRPr="00E374C3">
        <w:rPr>
          <w:rFonts w:ascii="ITC Avant Garde Gothic" w:eastAsia="Arial" w:hAnsi="ITC Avant Garde Gothic" w:cs="Arial"/>
          <w:b w:val="0"/>
          <w:sz w:val="22"/>
          <w:szCs w:val="22"/>
        </w:rPr>
        <w:t>nanc</w:t>
      </w:r>
      <w:r w:rsidRPr="00E374C3">
        <w:rPr>
          <w:rFonts w:ascii="ITC Avant Garde Gothic" w:eastAsia="Arial" w:hAnsi="ITC Avant Garde Gothic" w:cs="Arial"/>
          <w:b w:val="0"/>
          <w:spacing w:val="-1"/>
          <w:sz w:val="22"/>
          <w:szCs w:val="22"/>
        </w:rPr>
        <w:t>i</w:t>
      </w:r>
      <w:r w:rsidRPr="00E374C3">
        <w:rPr>
          <w:rFonts w:ascii="ITC Avant Garde Gothic" w:eastAsia="Arial" w:hAnsi="ITC Avant Garde Gothic" w:cs="Arial"/>
          <w:b w:val="0"/>
          <w:spacing w:val="-3"/>
          <w:sz w:val="22"/>
          <w:szCs w:val="22"/>
        </w:rPr>
        <w:t>n</w:t>
      </w:r>
      <w:r w:rsidRPr="00E374C3">
        <w:rPr>
          <w:rFonts w:ascii="ITC Avant Garde Gothic" w:eastAsia="Arial" w:hAnsi="ITC Avant Garde Gothic" w:cs="Arial"/>
          <w:b w:val="0"/>
          <w:sz w:val="22"/>
          <w:szCs w:val="22"/>
        </w:rPr>
        <w:t>g</w:t>
      </w:r>
      <w:r w:rsidRPr="00E374C3">
        <w:rPr>
          <w:rFonts w:ascii="ITC Avant Garde Gothic" w:eastAsia="Arial" w:hAnsi="ITC Avant Garde Gothic" w:cs="Arial"/>
          <w:b w:val="0"/>
          <w:spacing w:val="1"/>
          <w:sz w:val="22"/>
          <w:szCs w:val="22"/>
        </w:rPr>
        <w:t xml:space="preserve"> </w:t>
      </w:r>
      <w:r w:rsidRPr="00E374C3">
        <w:rPr>
          <w:rFonts w:ascii="ITC Avant Garde Gothic" w:eastAsia="Arial" w:hAnsi="ITC Avant Garde Gothic" w:cs="Arial"/>
          <w:b w:val="0"/>
          <w:sz w:val="22"/>
          <w:szCs w:val="22"/>
        </w:rPr>
        <w:t>oppo</w:t>
      </w:r>
      <w:r w:rsidRPr="00E374C3">
        <w:rPr>
          <w:rFonts w:ascii="ITC Avant Garde Gothic" w:eastAsia="Arial" w:hAnsi="ITC Avant Garde Gothic" w:cs="Arial"/>
          <w:b w:val="0"/>
          <w:spacing w:val="-2"/>
          <w:sz w:val="22"/>
          <w:szCs w:val="22"/>
        </w:rPr>
        <w:t>r</w:t>
      </w:r>
      <w:r w:rsidRPr="00E374C3">
        <w:rPr>
          <w:rFonts w:ascii="ITC Avant Garde Gothic" w:eastAsia="Arial" w:hAnsi="ITC Avant Garde Gothic" w:cs="Arial"/>
          <w:b w:val="0"/>
          <w:spacing w:val="1"/>
          <w:sz w:val="22"/>
          <w:szCs w:val="22"/>
        </w:rPr>
        <w:t>t</w:t>
      </w:r>
      <w:r w:rsidRPr="00E374C3">
        <w:rPr>
          <w:rFonts w:ascii="ITC Avant Garde Gothic" w:eastAsia="Arial" w:hAnsi="ITC Avant Garde Gothic" w:cs="Arial"/>
          <w:b w:val="0"/>
          <w:sz w:val="22"/>
          <w:szCs w:val="22"/>
        </w:rPr>
        <w:t>un</w:t>
      </w:r>
      <w:r w:rsidRPr="00E374C3">
        <w:rPr>
          <w:rFonts w:ascii="ITC Avant Garde Gothic" w:eastAsia="Arial" w:hAnsi="ITC Avant Garde Gothic" w:cs="Arial"/>
          <w:b w:val="0"/>
          <w:spacing w:val="-1"/>
          <w:sz w:val="22"/>
          <w:szCs w:val="22"/>
        </w:rPr>
        <w:t>i</w:t>
      </w:r>
      <w:r w:rsidRPr="00E374C3">
        <w:rPr>
          <w:rFonts w:ascii="ITC Avant Garde Gothic" w:eastAsia="Arial" w:hAnsi="ITC Avant Garde Gothic" w:cs="Arial"/>
          <w:b w:val="0"/>
          <w:spacing w:val="1"/>
          <w:sz w:val="22"/>
          <w:szCs w:val="22"/>
        </w:rPr>
        <w:t>t</w:t>
      </w:r>
      <w:r w:rsidRPr="00E374C3">
        <w:rPr>
          <w:rFonts w:ascii="ITC Avant Garde Gothic" w:eastAsia="Arial" w:hAnsi="ITC Avant Garde Gothic" w:cs="Arial"/>
          <w:b w:val="0"/>
          <w:spacing w:val="-1"/>
          <w:sz w:val="22"/>
          <w:szCs w:val="22"/>
        </w:rPr>
        <w:t>i</w:t>
      </w:r>
      <w:r w:rsidRPr="00E374C3">
        <w:rPr>
          <w:rFonts w:ascii="ITC Avant Garde Gothic" w:eastAsia="Arial" w:hAnsi="ITC Avant Garde Gothic" w:cs="Arial"/>
          <w:b w:val="0"/>
          <w:sz w:val="22"/>
          <w:szCs w:val="22"/>
        </w:rPr>
        <w:t>es</w:t>
      </w:r>
      <w:r w:rsidR="00A2184E" w:rsidRPr="00E374C3">
        <w:rPr>
          <w:rFonts w:ascii="ITC Avant Garde Gothic" w:eastAsia="Arial" w:hAnsi="ITC Avant Garde Gothic" w:cs="Arial"/>
          <w:b w:val="0"/>
          <w:sz w:val="22"/>
          <w:szCs w:val="22"/>
        </w:rPr>
        <w:t>.</w:t>
      </w:r>
      <w:r w:rsidRPr="00E374C3">
        <w:rPr>
          <w:rFonts w:ascii="ITC Avant Garde Gothic" w:eastAsia="Arial" w:hAnsi="ITC Avant Garde Gothic" w:cs="Arial"/>
          <w:b w:val="0"/>
          <w:sz w:val="22"/>
          <w:szCs w:val="22"/>
        </w:rPr>
        <w:t xml:space="preserve"> </w:t>
      </w:r>
    </w:p>
    <w:p w14:paraId="7B2F81BE" w14:textId="77777777" w:rsidR="00262C82" w:rsidRPr="00E374C3" w:rsidRDefault="00262C82" w:rsidP="00262C82">
      <w:pPr>
        <w:ind w:hanging="11"/>
        <w:contextualSpacing/>
        <w:jc w:val="both"/>
        <w:rPr>
          <w:rFonts w:ascii="ITC Avant Garde Gothic" w:eastAsia="Arial" w:hAnsi="ITC Avant Garde Gothic"/>
          <w:b w:val="0"/>
          <w:spacing w:val="-4"/>
          <w:sz w:val="22"/>
          <w:szCs w:val="22"/>
        </w:rPr>
      </w:pPr>
    </w:p>
    <w:p w14:paraId="68915972" w14:textId="77777777" w:rsidR="00262C82" w:rsidRPr="00E374C3" w:rsidRDefault="00262C82" w:rsidP="00262C82">
      <w:pPr>
        <w:numPr>
          <w:ilvl w:val="2"/>
          <w:numId w:val="0"/>
        </w:numPr>
        <w:ind w:hanging="11"/>
        <w:contextualSpacing/>
        <w:jc w:val="both"/>
        <w:rPr>
          <w:rFonts w:ascii="ITC Avant Garde Gothic" w:eastAsia="Arial" w:hAnsi="ITC Avant Garde Gothic" w:cs="Arial"/>
          <w:b w:val="0"/>
          <w:sz w:val="22"/>
          <w:szCs w:val="22"/>
        </w:rPr>
      </w:pPr>
      <w:r w:rsidRPr="00E374C3">
        <w:rPr>
          <w:rFonts w:ascii="ITC Avant Garde Gothic" w:eastAsia="Arial" w:hAnsi="ITC Avant Garde Gothic" w:cs="Arial"/>
          <w:b w:val="0"/>
          <w:spacing w:val="-4"/>
          <w:sz w:val="22"/>
          <w:szCs w:val="22"/>
        </w:rPr>
        <w:t>Paragraph 10.9 of the Society’s 2010 Guidance suggests that a review for the purposes of monitoring effectiveness should cover the following issues:</w:t>
      </w:r>
    </w:p>
    <w:p w14:paraId="2B215B55" w14:textId="77777777" w:rsidR="00262C82" w:rsidRPr="00E374C3" w:rsidRDefault="00262C82" w:rsidP="00262C82">
      <w:pPr>
        <w:contextualSpacing/>
        <w:jc w:val="both"/>
        <w:rPr>
          <w:rFonts w:ascii="ITC Avant Garde Gothic" w:hAnsi="ITC Avant Garde Gothic" w:cs="Arial"/>
          <w:b w:val="0"/>
          <w:sz w:val="22"/>
          <w:szCs w:val="22"/>
        </w:rPr>
      </w:pPr>
    </w:p>
    <w:p w14:paraId="39B99B74" w14:textId="77777777" w:rsidR="00262C82" w:rsidRPr="00E374C3" w:rsidRDefault="00262C82" w:rsidP="007F0C52">
      <w:pPr>
        <w:pStyle w:val="ListParagraph"/>
        <w:numPr>
          <w:ilvl w:val="0"/>
          <w:numId w:val="11"/>
        </w:numPr>
        <w:spacing w:after="0" w:line="240" w:lineRule="auto"/>
        <w:jc w:val="both"/>
        <w:rPr>
          <w:rFonts w:ascii="ITC Avant Garde Gothic" w:eastAsia="Arial" w:hAnsi="ITC Avant Garde Gothic" w:cs="Arial"/>
          <w:lang w:val="en-IE"/>
        </w:rPr>
      </w:pPr>
      <w:r w:rsidRPr="00E374C3">
        <w:rPr>
          <w:rFonts w:ascii="ITC Avant Garde Gothic" w:eastAsia="Arial" w:hAnsi="ITC Avant Garde Gothic" w:cs="Arial"/>
          <w:spacing w:val="-1"/>
          <w:lang w:val="en-IE"/>
        </w:rPr>
        <w:t>P</w:t>
      </w:r>
      <w:r w:rsidRPr="00E374C3">
        <w:rPr>
          <w:rFonts w:ascii="ITC Avant Garde Gothic" w:eastAsia="Arial" w:hAnsi="ITC Avant Garde Gothic" w:cs="Arial"/>
          <w:spacing w:val="1"/>
          <w:lang w:val="en-IE"/>
        </w:rPr>
        <w:t>r</w:t>
      </w:r>
      <w:r w:rsidRPr="00E374C3">
        <w:rPr>
          <w:rFonts w:ascii="ITC Avant Garde Gothic" w:eastAsia="Arial" w:hAnsi="ITC Avant Garde Gothic" w:cs="Arial"/>
          <w:lang w:val="en-IE"/>
        </w:rPr>
        <w:t>ocedu</w:t>
      </w:r>
      <w:r w:rsidRPr="00E374C3">
        <w:rPr>
          <w:rFonts w:ascii="ITC Avant Garde Gothic" w:eastAsia="Arial" w:hAnsi="ITC Avant Garde Gothic" w:cs="Arial"/>
          <w:spacing w:val="1"/>
          <w:lang w:val="en-IE"/>
        </w:rPr>
        <w:t>r</w:t>
      </w:r>
      <w:r w:rsidRPr="00E374C3">
        <w:rPr>
          <w:rFonts w:ascii="ITC Avant Garde Gothic" w:eastAsia="Arial" w:hAnsi="ITC Avant Garde Gothic" w:cs="Arial"/>
          <w:lang w:val="en-IE"/>
        </w:rPr>
        <w:t>es</w:t>
      </w:r>
      <w:r w:rsidRPr="00E374C3">
        <w:rPr>
          <w:rFonts w:ascii="ITC Avant Garde Gothic" w:eastAsia="Arial" w:hAnsi="ITC Avant Garde Gothic" w:cs="Arial"/>
          <w:spacing w:val="-1"/>
          <w:lang w:val="en-IE"/>
        </w:rPr>
        <w:t xml:space="preserve"> </w:t>
      </w:r>
      <w:r w:rsidRPr="00E374C3">
        <w:rPr>
          <w:rFonts w:ascii="ITC Avant Garde Gothic" w:eastAsia="Arial" w:hAnsi="ITC Avant Garde Gothic" w:cs="Arial"/>
          <w:spacing w:val="1"/>
          <w:lang w:val="en-IE"/>
        </w:rPr>
        <w:t>t</w:t>
      </w:r>
      <w:r w:rsidRPr="00E374C3">
        <w:rPr>
          <w:rFonts w:ascii="ITC Avant Garde Gothic" w:eastAsia="Arial" w:hAnsi="ITC Avant Garde Gothic" w:cs="Arial"/>
          <w:lang w:val="en-IE"/>
        </w:rPr>
        <w:t>o</w:t>
      </w:r>
      <w:r w:rsidRPr="00E374C3">
        <w:rPr>
          <w:rFonts w:ascii="ITC Avant Garde Gothic" w:eastAsia="Arial" w:hAnsi="ITC Avant Garde Gothic" w:cs="Arial"/>
          <w:spacing w:val="-1"/>
          <w:lang w:val="en-IE"/>
        </w:rPr>
        <w:t xml:space="preserve"> </w:t>
      </w:r>
      <w:r w:rsidRPr="00E374C3">
        <w:rPr>
          <w:rFonts w:ascii="ITC Avant Garde Gothic" w:eastAsia="Arial" w:hAnsi="ITC Avant Garde Gothic" w:cs="Arial"/>
          <w:lang w:val="en-IE"/>
        </w:rPr>
        <w:t>be</w:t>
      </w:r>
      <w:r w:rsidRPr="00E374C3">
        <w:rPr>
          <w:rFonts w:ascii="ITC Avant Garde Gothic" w:eastAsia="Arial" w:hAnsi="ITC Avant Garde Gothic" w:cs="Arial"/>
          <w:spacing w:val="1"/>
          <w:lang w:val="en-IE"/>
        </w:rPr>
        <w:t xml:space="preserve"> </w:t>
      </w:r>
      <w:r w:rsidRPr="00E374C3">
        <w:rPr>
          <w:rFonts w:ascii="ITC Avant Garde Gothic" w:eastAsia="Arial" w:hAnsi="ITC Avant Garde Gothic" w:cs="Arial"/>
          <w:lang w:val="en-IE"/>
        </w:rPr>
        <w:t>und</w:t>
      </w:r>
      <w:r w:rsidRPr="00E374C3">
        <w:rPr>
          <w:rFonts w:ascii="ITC Avant Garde Gothic" w:eastAsia="Arial" w:hAnsi="ITC Avant Garde Gothic" w:cs="Arial"/>
          <w:spacing w:val="-3"/>
          <w:lang w:val="en-IE"/>
        </w:rPr>
        <w:t>e</w:t>
      </w:r>
      <w:r w:rsidRPr="00E374C3">
        <w:rPr>
          <w:rFonts w:ascii="ITC Avant Garde Gothic" w:eastAsia="Arial" w:hAnsi="ITC Avant Garde Gothic" w:cs="Arial"/>
          <w:spacing w:val="1"/>
          <w:lang w:val="en-IE"/>
        </w:rPr>
        <w:t>r</w:t>
      </w:r>
      <w:r w:rsidRPr="00E374C3">
        <w:rPr>
          <w:rFonts w:ascii="ITC Avant Garde Gothic" w:eastAsia="Arial" w:hAnsi="ITC Avant Garde Gothic" w:cs="Arial"/>
          <w:spacing w:val="-1"/>
          <w:lang w:val="en-IE"/>
        </w:rPr>
        <w:t>t</w:t>
      </w:r>
      <w:r w:rsidRPr="00E374C3">
        <w:rPr>
          <w:rFonts w:ascii="ITC Avant Garde Gothic" w:eastAsia="Arial" w:hAnsi="ITC Avant Garde Gothic" w:cs="Arial"/>
          <w:lang w:val="en-IE"/>
        </w:rPr>
        <w:t>a</w:t>
      </w:r>
      <w:r w:rsidRPr="00E374C3">
        <w:rPr>
          <w:rFonts w:ascii="ITC Avant Garde Gothic" w:eastAsia="Arial" w:hAnsi="ITC Avant Garde Gothic" w:cs="Arial"/>
          <w:spacing w:val="2"/>
          <w:lang w:val="en-IE"/>
        </w:rPr>
        <w:t>k</w:t>
      </w:r>
      <w:r w:rsidRPr="00E374C3">
        <w:rPr>
          <w:rFonts w:ascii="ITC Avant Garde Gothic" w:eastAsia="Arial" w:hAnsi="ITC Avant Garde Gothic" w:cs="Arial"/>
          <w:lang w:val="en-IE"/>
        </w:rPr>
        <w:t>en</w:t>
      </w:r>
      <w:r w:rsidRPr="00E374C3">
        <w:rPr>
          <w:rFonts w:ascii="ITC Avant Garde Gothic" w:eastAsia="Arial" w:hAnsi="ITC Avant Garde Gothic" w:cs="Arial"/>
          <w:spacing w:val="-1"/>
          <w:lang w:val="en-IE"/>
        </w:rPr>
        <w:t xml:space="preserve"> </w:t>
      </w:r>
      <w:r w:rsidRPr="00E374C3">
        <w:rPr>
          <w:rFonts w:ascii="ITC Avant Garde Gothic" w:eastAsia="Arial" w:hAnsi="ITC Avant Garde Gothic" w:cs="Arial"/>
          <w:spacing w:val="1"/>
          <w:lang w:val="en-IE"/>
        </w:rPr>
        <w:t>t</w:t>
      </w:r>
      <w:r w:rsidRPr="00E374C3">
        <w:rPr>
          <w:rFonts w:ascii="ITC Avant Garde Gothic" w:eastAsia="Arial" w:hAnsi="ITC Avant Garde Gothic" w:cs="Arial"/>
          <w:lang w:val="en-IE"/>
        </w:rPr>
        <w:t>o</w:t>
      </w:r>
      <w:r w:rsidRPr="00E374C3">
        <w:rPr>
          <w:rFonts w:ascii="ITC Avant Garde Gothic" w:eastAsia="Arial" w:hAnsi="ITC Avant Garde Gothic" w:cs="Arial"/>
          <w:spacing w:val="-1"/>
          <w:lang w:val="en-IE"/>
        </w:rPr>
        <w:t xml:space="preserve"> </w:t>
      </w:r>
      <w:r w:rsidRPr="00E374C3">
        <w:rPr>
          <w:rFonts w:ascii="ITC Avant Garde Gothic" w:eastAsia="Arial" w:hAnsi="ITC Avant Garde Gothic" w:cs="Arial"/>
          <w:spacing w:val="1"/>
          <w:lang w:val="en-IE"/>
        </w:rPr>
        <w:t>m</w:t>
      </w:r>
      <w:r w:rsidRPr="00E374C3">
        <w:rPr>
          <w:rFonts w:ascii="ITC Avant Garde Gothic" w:eastAsia="Arial" w:hAnsi="ITC Avant Garde Gothic" w:cs="Arial"/>
          <w:lang w:val="en-IE"/>
        </w:rPr>
        <w:t>on</w:t>
      </w:r>
      <w:r w:rsidRPr="00E374C3">
        <w:rPr>
          <w:rFonts w:ascii="ITC Avant Garde Gothic" w:eastAsia="Arial" w:hAnsi="ITC Avant Garde Gothic" w:cs="Arial"/>
          <w:spacing w:val="-3"/>
          <w:lang w:val="en-IE"/>
        </w:rPr>
        <w:t>i</w:t>
      </w:r>
      <w:r w:rsidRPr="00E374C3">
        <w:rPr>
          <w:rFonts w:ascii="ITC Avant Garde Gothic" w:eastAsia="Arial" w:hAnsi="ITC Avant Garde Gothic" w:cs="Arial"/>
          <w:spacing w:val="1"/>
          <w:lang w:val="en-IE"/>
        </w:rPr>
        <w:t>t</w:t>
      </w:r>
      <w:r w:rsidRPr="00E374C3">
        <w:rPr>
          <w:rFonts w:ascii="ITC Avant Garde Gothic" w:eastAsia="Arial" w:hAnsi="ITC Avant Garde Gothic" w:cs="Arial"/>
          <w:lang w:val="en-IE"/>
        </w:rPr>
        <w:t>or co</w:t>
      </w:r>
      <w:r w:rsidRPr="00E374C3">
        <w:rPr>
          <w:rFonts w:ascii="ITC Avant Garde Gothic" w:eastAsia="Arial" w:hAnsi="ITC Avant Garde Gothic" w:cs="Arial"/>
          <w:spacing w:val="1"/>
          <w:lang w:val="en-IE"/>
        </w:rPr>
        <w:t>m</w:t>
      </w:r>
      <w:r w:rsidRPr="00E374C3">
        <w:rPr>
          <w:rFonts w:ascii="ITC Avant Garde Gothic" w:eastAsia="Arial" w:hAnsi="ITC Avant Garde Gothic" w:cs="Arial"/>
          <w:lang w:val="en-IE"/>
        </w:rPr>
        <w:t>p</w:t>
      </w:r>
      <w:r w:rsidRPr="00E374C3">
        <w:rPr>
          <w:rFonts w:ascii="ITC Avant Garde Gothic" w:eastAsia="Arial" w:hAnsi="ITC Avant Garde Gothic" w:cs="Arial"/>
          <w:spacing w:val="-1"/>
          <w:lang w:val="en-IE"/>
        </w:rPr>
        <w:t>li</w:t>
      </w:r>
      <w:r w:rsidRPr="00E374C3">
        <w:rPr>
          <w:rFonts w:ascii="ITC Avant Garde Gothic" w:eastAsia="Arial" w:hAnsi="ITC Avant Garde Gothic" w:cs="Arial"/>
          <w:spacing w:val="-3"/>
          <w:lang w:val="en-IE"/>
        </w:rPr>
        <w:t>a</w:t>
      </w:r>
      <w:r w:rsidRPr="00E374C3">
        <w:rPr>
          <w:rFonts w:ascii="ITC Avant Garde Gothic" w:eastAsia="Arial" w:hAnsi="ITC Avant Garde Gothic" w:cs="Arial"/>
          <w:lang w:val="en-IE"/>
        </w:rPr>
        <w:t>nce,</w:t>
      </w:r>
      <w:r w:rsidRPr="00E374C3">
        <w:rPr>
          <w:rFonts w:ascii="ITC Avant Garde Gothic" w:eastAsia="Arial" w:hAnsi="ITC Avant Garde Gothic" w:cs="Arial"/>
          <w:spacing w:val="3"/>
          <w:lang w:val="en-IE"/>
        </w:rPr>
        <w:t xml:space="preserve"> </w:t>
      </w:r>
      <w:r w:rsidRPr="00E374C3">
        <w:rPr>
          <w:rFonts w:ascii="ITC Avant Garde Gothic" w:eastAsia="Arial" w:hAnsi="ITC Avant Garde Gothic" w:cs="Arial"/>
          <w:spacing w:val="-3"/>
          <w:lang w:val="en-IE"/>
        </w:rPr>
        <w:t>w</w:t>
      </w:r>
      <w:r w:rsidRPr="00E374C3">
        <w:rPr>
          <w:rFonts w:ascii="ITC Avant Garde Gothic" w:eastAsia="Arial" w:hAnsi="ITC Avant Garde Gothic" w:cs="Arial"/>
          <w:lang w:val="en-IE"/>
        </w:rPr>
        <w:t>h</w:t>
      </w:r>
      <w:r w:rsidRPr="00E374C3">
        <w:rPr>
          <w:rFonts w:ascii="ITC Avant Garde Gothic" w:eastAsia="Arial" w:hAnsi="ITC Avant Garde Gothic" w:cs="Arial"/>
          <w:spacing w:val="-1"/>
          <w:lang w:val="en-IE"/>
        </w:rPr>
        <w:t>i</w:t>
      </w:r>
      <w:r w:rsidRPr="00E374C3">
        <w:rPr>
          <w:rFonts w:ascii="ITC Avant Garde Gothic" w:eastAsia="Arial" w:hAnsi="ITC Avant Garde Gothic" w:cs="Arial"/>
          <w:lang w:val="en-IE"/>
        </w:rPr>
        <w:t>ch</w:t>
      </w:r>
      <w:r w:rsidRPr="00E374C3">
        <w:rPr>
          <w:rFonts w:ascii="ITC Avant Garde Gothic" w:eastAsia="Arial" w:hAnsi="ITC Avant Garde Gothic" w:cs="Arial"/>
          <w:spacing w:val="1"/>
          <w:lang w:val="en-IE"/>
        </w:rPr>
        <w:t xml:space="preserve"> m</w:t>
      </w:r>
      <w:r w:rsidRPr="00E374C3">
        <w:rPr>
          <w:rFonts w:ascii="ITC Avant Garde Gothic" w:eastAsia="Arial" w:hAnsi="ITC Avant Garde Gothic" w:cs="Arial"/>
          <w:lang w:val="en-IE"/>
        </w:rPr>
        <w:t>ay</w:t>
      </w:r>
      <w:r w:rsidRPr="00E374C3">
        <w:rPr>
          <w:rFonts w:ascii="ITC Avant Garde Gothic" w:eastAsia="Arial" w:hAnsi="ITC Avant Garde Gothic" w:cs="Arial"/>
          <w:spacing w:val="-1"/>
          <w:lang w:val="en-IE"/>
        </w:rPr>
        <w:t xml:space="preserve"> i</w:t>
      </w:r>
      <w:r w:rsidRPr="00E374C3">
        <w:rPr>
          <w:rFonts w:ascii="ITC Avant Garde Gothic" w:eastAsia="Arial" w:hAnsi="ITC Avant Garde Gothic" w:cs="Arial"/>
          <w:lang w:val="en-IE"/>
        </w:rPr>
        <w:t>n</w:t>
      </w:r>
      <w:r w:rsidRPr="00E374C3">
        <w:rPr>
          <w:rFonts w:ascii="ITC Avant Garde Gothic" w:eastAsia="Arial" w:hAnsi="ITC Avant Garde Gothic" w:cs="Arial"/>
          <w:spacing w:val="-2"/>
          <w:lang w:val="en-IE"/>
        </w:rPr>
        <w:t>v</w:t>
      </w:r>
      <w:r w:rsidRPr="00E374C3">
        <w:rPr>
          <w:rFonts w:ascii="ITC Avant Garde Gothic" w:eastAsia="Arial" w:hAnsi="ITC Avant Garde Gothic" w:cs="Arial"/>
          <w:lang w:val="en-IE"/>
        </w:rPr>
        <w:t>o</w:t>
      </w:r>
      <w:r w:rsidRPr="00E374C3">
        <w:rPr>
          <w:rFonts w:ascii="ITC Avant Garde Gothic" w:eastAsia="Arial" w:hAnsi="ITC Avant Garde Gothic" w:cs="Arial"/>
          <w:spacing w:val="1"/>
          <w:lang w:val="en-IE"/>
        </w:rPr>
        <w:t>l</w:t>
      </w:r>
      <w:r w:rsidRPr="00E374C3">
        <w:rPr>
          <w:rFonts w:ascii="ITC Avant Garde Gothic" w:eastAsia="Arial" w:hAnsi="ITC Avant Garde Gothic" w:cs="Arial"/>
          <w:spacing w:val="-2"/>
          <w:lang w:val="en-IE"/>
        </w:rPr>
        <w:t>v</w:t>
      </w:r>
      <w:r w:rsidRPr="00E374C3">
        <w:rPr>
          <w:rFonts w:ascii="ITC Avant Garde Gothic" w:eastAsia="Arial" w:hAnsi="ITC Avant Garde Gothic" w:cs="Arial"/>
          <w:lang w:val="en-IE"/>
        </w:rPr>
        <w:t>e:</w:t>
      </w:r>
    </w:p>
    <w:p w14:paraId="208D873C" w14:textId="77777777" w:rsidR="00262C82" w:rsidRPr="00E374C3" w:rsidRDefault="00262C82" w:rsidP="00262C82">
      <w:pPr>
        <w:ind w:left="974"/>
        <w:jc w:val="both"/>
        <w:rPr>
          <w:rFonts w:ascii="ITC Avant Garde Gothic" w:hAnsi="ITC Avant Garde Gothic"/>
          <w:b w:val="0"/>
          <w:sz w:val="22"/>
          <w:szCs w:val="22"/>
        </w:rPr>
      </w:pPr>
    </w:p>
    <w:p w14:paraId="7089D752" w14:textId="77777777" w:rsidR="00262C82" w:rsidRPr="00E374C3" w:rsidRDefault="00262C82" w:rsidP="00262C82">
      <w:pPr>
        <w:ind w:left="2160"/>
        <w:jc w:val="both"/>
        <w:rPr>
          <w:rFonts w:ascii="ITC Avant Garde Gothic" w:eastAsia="Arial" w:hAnsi="ITC Avant Garde Gothic" w:cs="Arial"/>
          <w:b w:val="0"/>
          <w:sz w:val="22"/>
          <w:szCs w:val="22"/>
        </w:rPr>
      </w:pPr>
      <w:r w:rsidRPr="00E374C3">
        <w:rPr>
          <w:rFonts w:ascii="ITC Avant Garde Gothic" w:hAnsi="ITC Avant Garde Gothic"/>
          <w:b w:val="0"/>
          <w:w w:val="131"/>
          <w:sz w:val="22"/>
          <w:szCs w:val="22"/>
        </w:rPr>
        <w:t xml:space="preserve">•  </w:t>
      </w:r>
      <w:r w:rsidRPr="00E374C3">
        <w:rPr>
          <w:rFonts w:ascii="ITC Avant Garde Gothic" w:hAnsi="ITC Avant Garde Gothic"/>
          <w:b w:val="0"/>
          <w:spacing w:val="43"/>
          <w:w w:val="131"/>
          <w:sz w:val="22"/>
          <w:szCs w:val="22"/>
        </w:rPr>
        <w:t xml:space="preserve"> </w:t>
      </w:r>
      <w:r w:rsidRPr="00E374C3">
        <w:rPr>
          <w:rFonts w:ascii="ITC Avant Garde Gothic" w:eastAsia="Arial" w:hAnsi="ITC Avant Garde Gothic" w:cs="Arial"/>
          <w:b w:val="0"/>
          <w:spacing w:val="1"/>
          <w:sz w:val="22"/>
          <w:szCs w:val="22"/>
        </w:rPr>
        <w:t>r</w:t>
      </w:r>
      <w:r w:rsidRPr="00E374C3">
        <w:rPr>
          <w:rFonts w:ascii="ITC Avant Garde Gothic" w:eastAsia="Arial" w:hAnsi="ITC Avant Garde Gothic" w:cs="Arial"/>
          <w:b w:val="0"/>
          <w:sz w:val="22"/>
          <w:szCs w:val="22"/>
        </w:rPr>
        <w:t>andom</w:t>
      </w:r>
      <w:r w:rsidRPr="00E374C3">
        <w:rPr>
          <w:rFonts w:ascii="ITC Avant Garde Gothic" w:eastAsia="Arial" w:hAnsi="ITC Avant Garde Gothic" w:cs="Arial"/>
          <w:b w:val="0"/>
          <w:spacing w:val="-2"/>
          <w:sz w:val="22"/>
          <w:szCs w:val="22"/>
        </w:rPr>
        <w:t xml:space="preserve"> </w:t>
      </w:r>
      <w:r w:rsidRPr="00E374C3">
        <w:rPr>
          <w:rFonts w:ascii="ITC Avant Garde Gothic" w:eastAsia="Arial" w:hAnsi="ITC Avant Garde Gothic" w:cs="Arial"/>
          <w:b w:val="0"/>
          <w:spacing w:val="3"/>
          <w:sz w:val="22"/>
          <w:szCs w:val="22"/>
        </w:rPr>
        <w:t>f</w:t>
      </w:r>
      <w:r w:rsidRPr="00E374C3">
        <w:rPr>
          <w:rFonts w:ascii="ITC Avant Garde Gothic" w:eastAsia="Arial" w:hAnsi="ITC Avant Garde Gothic" w:cs="Arial"/>
          <w:b w:val="0"/>
          <w:spacing w:val="-1"/>
          <w:sz w:val="22"/>
          <w:szCs w:val="22"/>
        </w:rPr>
        <w:t>il</w:t>
      </w:r>
      <w:r w:rsidRPr="00E374C3">
        <w:rPr>
          <w:rFonts w:ascii="ITC Avant Garde Gothic" w:eastAsia="Arial" w:hAnsi="ITC Avant Garde Gothic" w:cs="Arial"/>
          <w:b w:val="0"/>
          <w:sz w:val="22"/>
          <w:szCs w:val="22"/>
        </w:rPr>
        <w:t>e</w:t>
      </w:r>
      <w:r w:rsidRPr="00E374C3">
        <w:rPr>
          <w:rFonts w:ascii="ITC Avant Garde Gothic" w:eastAsia="Arial" w:hAnsi="ITC Avant Garde Gothic" w:cs="Arial"/>
          <w:b w:val="0"/>
          <w:spacing w:val="1"/>
          <w:sz w:val="22"/>
          <w:szCs w:val="22"/>
        </w:rPr>
        <w:t xml:space="preserve"> </w:t>
      </w:r>
      <w:r w:rsidRPr="00E374C3">
        <w:rPr>
          <w:rFonts w:ascii="ITC Avant Garde Gothic" w:eastAsia="Arial" w:hAnsi="ITC Avant Garde Gothic" w:cs="Arial"/>
          <w:b w:val="0"/>
          <w:sz w:val="22"/>
          <w:szCs w:val="22"/>
        </w:rPr>
        <w:t>aud</w:t>
      </w:r>
      <w:r w:rsidRPr="00E374C3">
        <w:rPr>
          <w:rFonts w:ascii="ITC Avant Garde Gothic" w:eastAsia="Arial" w:hAnsi="ITC Avant Garde Gothic" w:cs="Arial"/>
          <w:b w:val="0"/>
          <w:spacing w:val="-1"/>
          <w:sz w:val="22"/>
          <w:szCs w:val="22"/>
        </w:rPr>
        <w:t>i</w:t>
      </w:r>
      <w:r w:rsidRPr="00E374C3">
        <w:rPr>
          <w:rFonts w:ascii="ITC Avant Garde Gothic" w:eastAsia="Arial" w:hAnsi="ITC Avant Garde Gothic" w:cs="Arial"/>
          <w:b w:val="0"/>
          <w:spacing w:val="1"/>
          <w:sz w:val="22"/>
          <w:szCs w:val="22"/>
        </w:rPr>
        <w:t>t</w:t>
      </w:r>
      <w:r w:rsidRPr="00E374C3">
        <w:rPr>
          <w:rFonts w:ascii="ITC Avant Garde Gothic" w:eastAsia="Arial" w:hAnsi="ITC Avant Garde Gothic" w:cs="Arial"/>
          <w:b w:val="0"/>
          <w:sz w:val="22"/>
          <w:szCs w:val="22"/>
        </w:rPr>
        <w:t>s</w:t>
      </w:r>
    </w:p>
    <w:p w14:paraId="73164C69" w14:textId="77777777" w:rsidR="00262C82" w:rsidRPr="00E374C3" w:rsidRDefault="00262C82" w:rsidP="00262C82">
      <w:pPr>
        <w:ind w:left="974"/>
        <w:jc w:val="both"/>
        <w:rPr>
          <w:rFonts w:ascii="ITC Avant Garde Gothic" w:hAnsi="ITC Avant Garde Gothic"/>
          <w:b w:val="0"/>
          <w:sz w:val="22"/>
          <w:szCs w:val="22"/>
        </w:rPr>
      </w:pPr>
    </w:p>
    <w:p w14:paraId="397E6071" w14:textId="77777777" w:rsidR="00262C82" w:rsidRPr="00E374C3" w:rsidRDefault="00262C82" w:rsidP="00262C82">
      <w:pPr>
        <w:ind w:left="2160"/>
        <w:jc w:val="both"/>
        <w:rPr>
          <w:rFonts w:ascii="ITC Avant Garde Gothic" w:eastAsia="Arial" w:hAnsi="ITC Avant Garde Gothic" w:cs="Arial"/>
          <w:b w:val="0"/>
          <w:sz w:val="22"/>
          <w:szCs w:val="22"/>
        </w:rPr>
      </w:pPr>
      <w:r w:rsidRPr="00E374C3">
        <w:rPr>
          <w:rFonts w:ascii="ITC Avant Garde Gothic" w:hAnsi="ITC Avant Garde Gothic"/>
          <w:b w:val="0"/>
          <w:w w:val="131"/>
          <w:sz w:val="22"/>
          <w:szCs w:val="22"/>
        </w:rPr>
        <w:t xml:space="preserve">•  </w:t>
      </w:r>
      <w:r w:rsidRPr="00E374C3">
        <w:rPr>
          <w:rFonts w:ascii="ITC Avant Garde Gothic" w:hAnsi="ITC Avant Garde Gothic"/>
          <w:b w:val="0"/>
          <w:spacing w:val="43"/>
          <w:w w:val="131"/>
          <w:sz w:val="22"/>
          <w:szCs w:val="22"/>
        </w:rPr>
        <w:t xml:space="preserve"> </w:t>
      </w:r>
      <w:r w:rsidRPr="00E374C3">
        <w:rPr>
          <w:rFonts w:ascii="ITC Avant Garde Gothic" w:eastAsia="Arial" w:hAnsi="ITC Avant Garde Gothic" w:cs="Arial"/>
          <w:b w:val="0"/>
          <w:spacing w:val="3"/>
          <w:sz w:val="22"/>
          <w:szCs w:val="22"/>
        </w:rPr>
        <w:t>f</w:t>
      </w:r>
      <w:r w:rsidRPr="00E374C3">
        <w:rPr>
          <w:rFonts w:ascii="ITC Avant Garde Gothic" w:eastAsia="Arial" w:hAnsi="ITC Avant Garde Gothic" w:cs="Arial"/>
          <w:b w:val="0"/>
          <w:spacing w:val="-1"/>
          <w:sz w:val="22"/>
          <w:szCs w:val="22"/>
        </w:rPr>
        <w:t>il</w:t>
      </w:r>
      <w:r w:rsidRPr="00E374C3">
        <w:rPr>
          <w:rFonts w:ascii="ITC Avant Garde Gothic" w:eastAsia="Arial" w:hAnsi="ITC Avant Garde Gothic" w:cs="Arial"/>
          <w:b w:val="0"/>
          <w:sz w:val="22"/>
          <w:szCs w:val="22"/>
        </w:rPr>
        <w:t>e</w:t>
      </w:r>
      <w:r w:rsidRPr="00E374C3">
        <w:rPr>
          <w:rFonts w:ascii="ITC Avant Garde Gothic" w:eastAsia="Arial" w:hAnsi="ITC Avant Garde Gothic" w:cs="Arial"/>
          <w:b w:val="0"/>
          <w:spacing w:val="-1"/>
          <w:sz w:val="22"/>
          <w:szCs w:val="22"/>
        </w:rPr>
        <w:t xml:space="preserve"> </w:t>
      </w:r>
      <w:r w:rsidRPr="00E374C3">
        <w:rPr>
          <w:rFonts w:ascii="ITC Avant Garde Gothic" w:eastAsia="Arial" w:hAnsi="ITC Avant Garde Gothic" w:cs="Arial"/>
          <w:b w:val="0"/>
          <w:sz w:val="22"/>
          <w:szCs w:val="22"/>
        </w:rPr>
        <w:t>che</w:t>
      </w:r>
      <w:r w:rsidRPr="00E374C3">
        <w:rPr>
          <w:rFonts w:ascii="ITC Avant Garde Gothic" w:eastAsia="Arial" w:hAnsi="ITC Avant Garde Gothic" w:cs="Arial"/>
          <w:b w:val="0"/>
          <w:spacing w:val="-2"/>
          <w:sz w:val="22"/>
          <w:szCs w:val="22"/>
        </w:rPr>
        <w:t>c</w:t>
      </w:r>
      <w:r w:rsidRPr="00E374C3">
        <w:rPr>
          <w:rFonts w:ascii="ITC Avant Garde Gothic" w:eastAsia="Arial" w:hAnsi="ITC Avant Garde Gothic" w:cs="Arial"/>
          <w:b w:val="0"/>
          <w:spacing w:val="2"/>
          <w:sz w:val="22"/>
          <w:szCs w:val="22"/>
        </w:rPr>
        <w:t>k</w:t>
      </w:r>
      <w:r w:rsidRPr="00E374C3">
        <w:rPr>
          <w:rFonts w:ascii="ITC Avant Garde Gothic" w:eastAsia="Arial" w:hAnsi="ITC Avant Garde Gothic" w:cs="Arial"/>
          <w:b w:val="0"/>
          <w:spacing w:val="-1"/>
          <w:sz w:val="22"/>
          <w:szCs w:val="22"/>
        </w:rPr>
        <w:t>li</w:t>
      </w:r>
      <w:r w:rsidRPr="00E374C3">
        <w:rPr>
          <w:rFonts w:ascii="ITC Avant Garde Gothic" w:eastAsia="Arial" w:hAnsi="ITC Avant Garde Gothic" w:cs="Arial"/>
          <w:b w:val="0"/>
          <w:sz w:val="22"/>
          <w:szCs w:val="22"/>
        </w:rPr>
        <w:t>s</w:t>
      </w:r>
      <w:r w:rsidRPr="00E374C3">
        <w:rPr>
          <w:rFonts w:ascii="ITC Avant Garde Gothic" w:eastAsia="Arial" w:hAnsi="ITC Avant Garde Gothic" w:cs="Arial"/>
          <w:b w:val="0"/>
          <w:spacing w:val="1"/>
          <w:sz w:val="22"/>
          <w:szCs w:val="22"/>
        </w:rPr>
        <w:t>t</w:t>
      </w:r>
      <w:r w:rsidRPr="00E374C3">
        <w:rPr>
          <w:rFonts w:ascii="ITC Avant Garde Gothic" w:eastAsia="Arial" w:hAnsi="ITC Avant Garde Gothic" w:cs="Arial"/>
          <w:b w:val="0"/>
          <w:sz w:val="22"/>
          <w:szCs w:val="22"/>
        </w:rPr>
        <w:t>s</w:t>
      </w:r>
      <w:r w:rsidRPr="00E374C3">
        <w:rPr>
          <w:rFonts w:ascii="ITC Avant Garde Gothic" w:eastAsia="Arial" w:hAnsi="ITC Avant Garde Gothic" w:cs="Arial"/>
          <w:b w:val="0"/>
          <w:spacing w:val="-1"/>
          <w:sz w:val="22"/>
          <w:szCs w:val="22"/>
        </w:rPr>
        <w:t xml:space="preserve"> </w:t>
      </w:r>
      <w:r w:rsidRPr="00E374C3">
        <w:rPr>
          <w:rFonts w:ascii="ITC Avant Garde Gothic" w:eastAsia="Arial" w:hAnsi="ITC Avant Garde Gothic" w:cs="Arial"/>
          <w:b w:val="0"/>
          <w:spacing w:val="1"/>
          <w:sz w:val="22"/>
          <w:szCs w:val="22"/>
        </w:rPr>
        <w:t>t</w:t>
      </w:r>
      <w:r w:rsidRPr="00E374C3">
        <w:rPr>
          <w:rFonts w:ascii="ITC Avant Garde Gothic" w:eastAsia="Arial" w:hAnsi="ITC Avant Garde Gothic" w:cs="Arial"/>
          <w:b w:val="0"/>
          <w:sz w:val="22"/>
          <w:szCs w:val="22"/>
        </w:rPr>
        <w:t>o</w:t>
      </w:r>
      <w:r w:rsidRPr="00E374C3">
        <w:rPr>
          <w:rFonts w:ascii="ITC Avant Garde Gothic" w:eastAsia="Arial" w:hAnsi="ITC Avant Garde Gothic" w:cs="Arial"/>
          <w:b w:val="0"/>
          <w:spacing w:val="-1"/>
          <w:sz w:val="22"/>
          <w:szCs w:val="22"/>
        </w:rPr>
        <w:t xml:space="preserve"> </w:t>
      </w:r>
      <w:r w:rsidRPr="00E374C3">
        <w:rPr>
          <w:rFonts w:ascii="ITC Avant Garde Gothic" w:eastAsia="Arial" w:hAnsi="ITC Avant Garde Gothic" w:cs="Arial"/>
          <w:b w:val="0"/>
          <w:sz w:val="22"/>
          <w:szCs w:val="22"/>
        </w:rPr>
        <w:t>be</w:t>
      </w:r>
      <w:r w:rsidRPr="00E374C3">
        <w:rPr>
          <w:rFonts w:ascii="ITC Avant Garde Gothic" w:eastAsia="Arial" w:hAnsi="ITC Avant Garde Gothic" w:cs="Arial"/>
          <w:b w:val="0"/>
          <w:spacing w:val="1"/>
          <w:sz w:val="22"/>
          <w:szCs w:val="22"/>
        </w:rPr>
        <w:t xml:space="preserve"> </w:t>
      </w:r>
      <w:r w:rsidRPr="00E374C3">
        <w:rPr>
          <w:rFonts w:ascii="ITC Avant Garde Gothic" w:eastAsia="Arial" w:hAnsi="ITC Avant Garde Gothic" w:cs="Arial"/>
          <w:b w:val="0"/>
          <w:sz w:val="22"/>
          <w:szCs w:val="22"/>
        </w:rPr>
        <w:t>c</w:t>
      </w:r>
      <w:r w:rsidRPr="00E374C3">
        <w:rPr>
          <w:rFonts w:ascii="ITC Avant Garde Gothic" w:eastAsia="Arial" w:hAnsi="ITC Avant Garde Gothic" w:cs="Arial"/>
          <w:b w:val="0"/>
          <w:spacing w:val="-3"/>
          <w:sz w:val="22"/>
          <w:szCs w:val="22"/>
        </w:rPr>
        <w:t>o</w:t>
      </w:r>
      <w:r w:rsidRPr="00E374C3">
        <w:rPr>
          <w:rFonts w:ascii="ITC Avant Garde Gothic" w:eastAsia="Arial" w:hAnsi="ITC Avant Garde Gothic" w:cs="Arial"/>
          <w:b w:val="0"/>
          <w:spacing w:val="1"/>
          <w:sz w:val="22"/>
          <w:szCs w:val="22"/>
        </w:rPr>
        <w:t>m</w:t>
      </w:r>
      <w:r w:rsidRPr="00E374C3">
        <w:rPr>
          <w:rFonts w:ascii="ITC Avant Garde Gothic" w:eastAsia="Arial" w:hAnsi="ITC Avant Garde Gothic" w:cs="Arial"/>
          <w:b w:val="0"/>
          <w:spacing w:val="-3"/>
          <w:sz w:val="22"/>
          <w:szCs w:val="22"/>
        </w:rPr>
        <w:t>p</w:t>
      </w:r>
      <w:r w:rsidRPr="00E374C3">
        <w:rPr>
          <w:rFonts w:ascii="ITC Avant Garde Gothic" w:eastAsia="Arial" w:hAnsi="ITC Avant Garde Gothic" w:cs="Arial"/>
          <w:b w:val="0"/>
          <w:spacing w:val="-1"/>
          <w:sz w:val="22"/>
          <w:szCs w:val="22"/>
        </w:rPr>
        <w:t>l</w:t>
      </w:r>
      <w:r w:rsidRPr="00E374C3">
        <w:rPr>
          <w:rFonts w:ascii="ITC Avant Garde Gothic" w:eastAsia="Arial" w:hAnsi="ITC Avant Garde Gothic" w:cs="Arial"/>
          <w:b w:val="0"/>
          <w:sz w:val="22"/>
          <w:szCs w:val="22"/>
        </w:rPr>
        <w:t>e</w:t>
      </w:r>
      <w:r w:rsidRPr="00E374C3">
        <w:rPr>
          <w:rFonts w:ascii="ITC Avant Garde Gothic" w:eastAsia="Arial" w:hAnsi="ITC Avant Garde Gothic" w:cs="Arial"/>
          <w:b w:val="0"/>
          <w:spacing w:val="1"/>
          <w:sz w:val="22"/>
          <w:szCs w:val="22"/>
        </w:rPr>
        <w:t>t</w:t>
      </w:r>
      <w:r w:rsidRPr="00E374C3">
        <w:rPr>
          <w:rFonts w:ascii="ITC Avant Garde Gothic" w:eastAsia="Arial" w:hAnsi="ITC Avant Garde Gothic" w:cs="Arial"/>
          <w:b w:val="0"/>
          <w:sz w:val="22"/>
          <w:szCs w:val="22"/>
        </w:rPr>
        <w:t>ed</w:t>
      </w:r>
      <w:r w:rsidRPr="00E374C3">
        <w:rPr>
          <w:rFonts w:ascii="ITC Avant Garde Gothic" w:eastAsia="Arial" w:hAnsi="ITC Avant Garde Gothic" w:cs="Arial"/>
          <w:b w:val="0"/>
          <w:spacing w:val="1"/>
          <w:sz w:val="22"/>
          <w:szCs w:val="22"/>
        </w:rPr>
        <w:t xml:space="preserve"> </w:t>
      </w:r>
      <w:r w:rsidRPr="00E374C3">
        <w:rPr>
          <w:rFonts w:ascii="ITC Avant Garde Gothic" w:eastAsia="Arial" w:hAnsi="ITC Avant Garde Gothic" w:cs="Arial"/>
          <w:b w:val="0"/>
          <w:sz w:val="22"/>
          <w:szCs w:val="22"/>
        </w:rPr>
        <w:t>b</w:t>
      </w:r>
      <w:r w:rsidRPr="00E374C3">
        <w:rPr>
          <w:rFonts w:ascii="ITC Avant Garde Gothic" w:eastAsia="Arial" w:hAnsi="ITC Avant Garde Gothic" w:cs="Arial"/>
          <w:b w:val="0"/>
          <w:spacing w:val="-3"/>
          <w:sz w:val="22"/>
          <w:szCs w:val="22"/>
        </w:rPr>
        <w:t>e</w:t>
      </w:r>
      <w:r w:rsidRPr="00E374C3">
        <w:rPr>
          <w:rFonts w:ascii="ITC Avant Garde Gothic" w:eastAsia="Arial" w:hAnsi="ITC Avant Garde Gothic" w:cs="Arial"/>
          <w:b w:val="0"/>
          <w:spacing w:val="3"/>
          <w:sz w:val="22"/>
          <w:szCs w:val="22"/>
        </w:rPr>
        <w:t>f</w:t>
      </w:r>
      <w:r w:rsidRPr="00E374C3">
        <w:rPr>
          <w:rFonts w:ascii="ITC Avant Garde Gothic" w:eastAsia="Arial" w:hAnsi="ITC Avant Garde Gothic" w:cs="Arial"/>
          <w:b w:val="0"/>
          <w:spacing w:val="-3"/>
          <w:sz w:val="22"/>
          <w:szCs w:val="22"/>
        </w:rPr>
        <w:t>o</w:t>
      </w:r>
      <w:r w:rsidRPr="00E374C3">
        <w:rPr>
          <w:rFonts w:ascii="ITC Avant Garde Gothic" w:eastAsia="Arial" w:hAnsi="ITC Avant Garde Gothic" w:cs="Arial"/>
          <w:b w:val="0"/>
          <w:spacing w:val="1"/>
          <w:sz w:val="22"/>
          <w:szCs w:val="22"/>
        </w:rPr>
        <w:t>r</w:t>
      </w:r>
      <w:r w:rsidRPr="00E374C3">
        <w:rPr>
          <w:rFonts w:ascii="ITC Avant Garde Gothic" w:eastAsia="Arial" w:hAnsi="ITC Avant Garde Gothic" w:cs="Arial"/>
          <w:b w:val="0"/>
          <w:sz w:val="22"/>
          <w:szCs w:val="22"/>
        </w:rPr>
        <w:t>e</w:t>
      </w:r>
      <w:r w:rsidRPr="00E374C3">
        <w:rPr>
          <w:rFonts w:ascii="ITC Avant Garde Gothic" w:eastAsia="Arial" w:hAnsi="ITC Avant Garde Gothic" w:cs="Arial"/>
          <w:b w:val="0"/>
          <w:spacing w:val="1"/>
          <w:sz w:val="22"/>
          <w:szCs w:val="22"/>
        </w:rPr>
        <w:t xml:space="preserve"> </w:t>
      </w:r>
      <w:r w:rsidRPr="00E374C3">
        <w:rPr>
          <w:rFonts w:ascii="ITC Avant Garde Gothic" w:eastAsia="Arial" w:hAnsi="ITC Avant Garde Gothic" w:cs="Arial"/>
          <w:b w:val="0"/>
          <w:sz w:val="22"/>
          <w:szCs w:val="22"/>
        </w:rPr>
        <w:t>open</w:t>
      </w:r>
      <w:r w:rsidRPr="00E374C3">
        <w:rPr>
          <w:rFonts w:ascii="ITC Avant Garde Gothic" w:eastAsia="Arial" w:hAnsi="ITC Avant Garde Gothic" w:cs="Arial"/>
          <w:b w:val="0"/>
          <w:spacing w:val="-1"/>
          <w:sz w:val="22"/>
          <w:szCs w:val="22"/>
        </w:rPr>
        <w:t>i</w:t>
      </w:r>
      <w:r w:rsidRPr="00E374C3">
        <w:rPr>
          <w:rFonts w:ascii="ITC Avant Garde Gothic" w:eastAsia="Arial" w:hAnsi="ITC Avant Garde Gothic" w:cs="Arial"/>
          <w:b w:val="0"/>
          <w:spacing w:val="-3"/>
          <w:sz w:val="22"/>
          <w:szCs w:val="22"/>
        </w:rPr>
        <w:t>n</w:t>
      </w:r>
      <w:r w:rsidRPr="00E374C3">
        <w:rPr>
          <w:rFonts w:ascii="ITC Avant Garde Gothic" w:eastAsia="Arial" w:hAnsi="ITC Avant Garde Gothic" w:cs="Arial"/>
          <w:b w:val="0"/>
          <w:sz w:val="22"/>
          <w:szCs w:val="22"/>
        </w:rPr>
        <w:t>g</w:t>
      </w:r>
      <w:r w:rsidRPr="00E374C3">
        <w:rPr>
          <w:rFonts w:ascii="ITC Avant Garde Gothic" w:eastAsia="Arial" w:hAnsi="ITC Avant Garde Gothic" w:cs="Arial"/>
          <w:b w:val="0"/>
          <w:spacing w:val="1"/>
          <w:sz w:val="22"/>
          <w:szCs w:val="22"/>
        </w:rPr>
        <w:t xml:space="preserve"> </w:t>
      </w:r>
      <w:r w:rsidRPr="00E374C3">
        <w:rPr>
          <w:rFonts w:ascii="ITC Avant Garde Gothic" w:eastAsia="Arial" w:hAnsi="ITC Avant Garde Gothic" w:cs="Arial"/>
          <w:b w:val="0"/>
          <w:sz w:val="22"/>
          <w:szCs w:val="22"/>
        </w:rPr>
        <w:t xml:space="preserve">or </w:t>
      </w:r>
      <w:r w:rsidRPr="00E374C3">
        <w:rPr>
          <w:rFonts w:ascii="ITC Avant Garde Gothic" w:eastAsia="Arial" w:hAnsi="ITC Avant Garde Gothic" w:cs="Arial"/>
          <w:b w:val="0"/>
          <w:spacing w:val="-2"/>
          <w:sz w:val="22"/>
          <w:szCs w:val="22"/>
        </w:rPr>
        <w:t>c</w:t>
      </w:r>
      <w:r w:rsidRPr="00E374C3">
        <w:rPr>
          <w:rFonts w:ascii="ITC Avant Garde Gothic" w:eastAsia="Arial" w:hAnsi="ITC Avant Garde Gothic" w:cs="Arial"/>
          <w:b w:val="0"/>
          <w:spacing w:val="-1"/>
          <w:sz w:val="22"/>
          <w:szCs w:val="22"/>
        </w:rPr>
        <w:t>l</w:t>
      </w:r>
      <w:r w:rsidRPr="00E374C3">
        <w:rPr>
          <w:rFonts w:ascii="ITC Avant Garde Gothic" w:eastAsia="Arial" w:hAnsi="ITC Avant Garde Gothic" w:cs="Arial"/>
          <w:b w:val="0"/>
          <w:sz w:val="22"/>
          <w:szCs w:val="22"/>
        </w:rPr>
        <w:t>os</w:t>
      </w:r>
      <w:r w:rsidRPr="00E374C3">
        <w:rPr>
          <w:rFonts w:ascii="ITC Avant Garde Gothic" w:eastAsia="Arial" w:hAnsi="ITC Avant Garde Gothic" w:cs="Arial"/>
          <w:b w:val="0"/>
          <w:spacing w:val="-1"/>
          <w:sz w:val="22"/>
          <w:szCs w:val="22"/>
        </w:rPr>
        <w:t>i</w:t>
      </w:r>
      <w:r w:rsidRPr="00E374C3">
        <w:rPr>
          <w:rFonts w:ascii="ITC Avant Garde Gothic" w:eastAsia="Arial" w:hAnsi="ITC Avant Garde Gothic" w:cs="Arial"/>
          <w:b w:val="0"/>
          <w:sz w:val="22"/>
          <w:szCs w:val="22"/>
        </w:rPr>
        <w:t>ng</w:t>
      </w:r>
      <w:r w:rsidRPr="00E374C3">
        <w:rPr>
          <w:rFonts w:ascii="ITC Avant Garde Gothic" w:eastAsia="Arial" w:hAnsi="ITC Avant Garde Gothic" w:cs="Arial"/>
          <w:b w:val="0"/>
          <w:spacing w:val="4"/>
          <w:sz w:val="22"/>
          <w:szCs w:val="22"/>
        </w:rPr>
        <w:t xml:space="preserve"> </w:t>
      </w:r>
      <w:r w:rsidRPr="00E374C3">
        <w:rPr>
          <w:rFonts w:ascii="ITC Avant Garde Gothic" w:eastAsia="Arial" w:hAnsi="ITC Avant Garde Gothic" w:cs="Arial"/>
          <w:b w:val="0"/>
          <w:sz w:val="22"/>
          <w:szCs w:val="22"/>
        </w:rPr>
        <w:t>a</w:t>
      </w:r>
      <w:r w:rsidRPr="00E374C3">
        <w:rPr>
          <w:rFonts w:ascii="ITC Avant Garde Gothic" w:eastAsia="Arial" w:hAnsi="ITC Avant Garde Gothic" w:cs="Arial"/>
          <w:b w:val="0"/>
          <w:spacing w:val="-4"/>
          <w:sz w:val="22"/>
          <w:szCs w:val="22"/>
        </w:rPr>
        <w:t xml:space="preserve"> </w:t>
      </w:r>
      <w:r w:rsidRPr="00E374C3">
        <w:rPr>
          <w:rFonts w:ascii="ITC Avant Garde Gothic" w:eastAsia="Arial" w:hAnsi="ITC Avant Garde Gothic" w:cs="Arial"/>
          <w:b w:val="0"/>
          <w:spacing w:val="3"/>
          <w:sz w:val="22"/>
          <w:szCs w:val="22"/>
        </w:rPr>
        <w:t>f</w:t>
      </w:r>
      <w:r w:rsidRPr="00E374C3">
        <w:rPr>
          <w:rFonts w:ascii="ITC Avant Garde Gothic" w:eastAsia="Arial" w:hAnsi="ITC Avant Garde Gothic" w:cs="Arial"/>
          <w:b w:val="0"/>
          <w:spacing w:val="-1"/>
          <w:sz w:val="22"/>
          <w:szCs w:val="22"/>
        </w:rPr>
        <w:t>il</w:t>
      </w:r>
      <w:r w:rsidRPr="00E374C3">
        <w:rPr>
          <w:rFonts w:ascii="ITC Avant Garde Gothic" w:eastAsia="Arial" w:hAnsi="ITC Avant Garde Gothic" w:cs="Arial"/>
          <w:b w:val="0"/>
          <w:sz w:val="22"/>
          <w:szCs w:val="22"/>
        </w:rPr>
        <w:t>e</w:t>
      </w:r>
    </w:p>
    <w:p w14:paraId="4046921D" w14:textId="77777777" w:rsidR="00262C82" w:rsidRPr="00E374C3" w:rsidRDefault="00262C82" w:rsidP="00262C82">
      <w:pPr>
        <w:ind w:left="974"/>
        <w:jc w:val="both"/>
        <w:rPr>
          <w:rFonts w:ascii="ITC Avant Garde Gothic" w:hAnsi="ITC Avant Garde Gothic"/>
          <w:b w:val="0"/>
          <w:sz w:val="22"/>
          <w:szCs w:val="22"/>
        </w:rPr>
      </w:pPr>
    </w:p>
    <w:p w14:paraId="6E602BD0" w14:textId="77777777" w:rsidR="00262C82" w:rsidRPr="00E374C3" w:rsidRDefault="00262C82" w:rsidP="00262C82">
      <w:pPr>
        <w:tabs>
          <w:tab w:val="left" w:pos="1540"/>
        </w:tabs>
        <w:ind w:left="2521" w:right="108" w:hanging="360"/>
        <w:jc w:val="both"/>
        <w:rPr>
          <w:rFonts w:ascii="ITC Avant Garde Gothic" w:eastAsia="Arial" w:hAnsi="ITC Avant Garde Gothic" w:cs="Arial"/>
          <w:b w:val="0"/>
          <w:sz w:val="22"/>
          <w:szCs w:val="22"/>
        </w:rPr>
      </w:pPr>
      <w:r w:rsidRPr="00E374C3">
        <w:rPr>
          <w:rFonts w:ascii="ITC Avant Garde Gothic" w:hAnsi="ITC Avant Garde Gothic"/>
          <w:b w:val="0"/>
          <w:w w:val="131"/>
          <w:sz w:val="22"/>
          <w:szCs w:val="22"/>
        </w:rPr>
        <w:t>•</w:t>
      </w:r>
      <w:r w:rsidRPr="00E374C3">
        <w:rPr>
          <w:rFonts w:ascii="ITC Avant Garde Gothic" w:hAnsi="ITC Avant Garde Gothic"/>
          <w:b w:val="0"/>
          <w:sz w:val="22"/>
          <w:szCs w:val="22"/>
        </w:rPr>
        <w:tab/>
      </w:r>
      <w:r w:rsidRPr="00E374C3">
        <w:rPr>
          <w:rFonts w:ascii="ITC Avant Garde Gothic" w:eastAsia="Arial" w:hAnsi="ITC Avant Garde Gothic" w:cs="Arial"/>
          <w:b w:val="0"/>
          <w:sz w:val="22"/>
          <w:szCs w:val="22"/>
        </w:rPr>
        <w:t>a</w:t>
      </w:r>
      <w:r w:rsidRPr="00E374C3">
        <w:rPr>
          <w:rFonts w:ascii="ITC Avant Garde Gothic" w:eastAsia="Arial" w:hAnsi="ITC Avant Garde Gothic" w:cs="Arial"/>
          <w:b w:val="0"/>
          <w:spacing w:val="1"/>
          <w:sz w:val="22"/>
          <w:szCs w:val="22"/>
        </w:rPr>
        <w:t xml:space="preserve"> </w:t>
      </w:r>
      <w:r w:rsidRPr="00E374C3">
        <w:rPr>
          <w:rFonts w:ascii="ITC Avant Garde Gothic" w:eastAsia="Arial" w:hAnsi="ITC Avant Garde Gothic" w:cs="Arial"/>
          <w:b w:val="0"/>
          <w:sz w:val="22"/>
          <w:szCs w:val="22"/>
        </w:rPr>
        <w:t>compliance officer’s</w:t>
      </w:r>
      <w:r w:rsidRPr="00E374C3">
        <w:rPr>
          <w:rFonts w:ascii="ITC Avant Garde Gothic" w:eastAsia="Arial" w:hAnsi="ITC Avant Garde Gothic" w:cs="Arial"/>
          <w:b w:val="0"/>
          <w:spacing w:val="-1"/>
          <w:sz w:val="22"/>
          <w:szCs w:val="22"/>
        </w:rPr>
        <w:t xml:space="preserve"> l</w:t>
      </w:r>
      <w:r w:rsidRPr="00E374C3">
        <w:rPr>
          <w:rFonts w:ascii="ITC Avant Garde Gothic" w:eastAsia="Arial" w:hAnsi="ITC Avant Garde Gothic" w:cs="Arial"/>
          <w:b w:val="0"/>
          <w:sz w:val="22"/>
          <w:szCs w:val="22"/>
        </w:rPr>
        <w:t>og</w:t>
      </w:r>
      <w:r w:rsidRPr="00E374C3">
        <w:rPr>
          <w:rFonts w:ascii="ITC Avant Garde Gothic" w:eastAsia="Arial" w:hAnsi="ITC Avant Garde Gothic" w:cs="Arial"/>
          <w:b w:val="0"/>
          <w:spacing w:val="-1"/>
          <w:sz w:val="22"/>
          <w:szCs w:val="22"/>
        </w:rPr>
        <w:t xml:space="preserve"> </w:t>
      </w:r>
      <w:r w:rsidRPr="00E374C3">
        <w:rPr>
          <w:rFonts w:ascii="ITC Avant Garde Gothic" w:eastAsia="Arial" w:hAnsi="ITC Avant Garde Gothic" w:cs="Arial"/>
          <w:b w:val="0"/>
          <w:spacing w:val="-3"/>
          <w:sz w:val="22"/>
          <w:szCs w:val="22"/>
        </w:rPr>
        <w:t>o</w:t>
      </w:r>
      <w:r w:rsidRPr="00E374C3">
        <w:rPr>
          <w:rFonts w:ascii="ITC Avant Garde Gothic" w:eastAsia="Arial" w:hAnsi="ITC Avant Garde Gothic" w:cs="Arial"/>
          <w:b w:val="0"/>
          <w:sz w:val="22"/>
          <w:szCs w:val="22"/>
        </w:rPr>
        <w:t>f</w:t>
      </w:r>
      <w:r w:rsidRPr="00E374C3">
        <w:rPr>
          <w:rFonts w:ascii="ITC Avant Garde Gothic" w:eastAsia="Arial" w:hAnsi="ITC Avant Garde Gothic" w:cs="Arial"/>
          <w:b w:val="0"/>
          <w:spacing w:val="5"/>
          <w:sz w:val="22"/>
          <w:szCs w:val="22"/>
        </w:rPr>
        <w:t xml:space="preserve"> </w:t>
      </w:r>
      <w:r w:rsidRPr="00E374C3">
        <w:rPr>
          <w:rFonts w:ascii="ITC Avant Garde Gothic" w:eastAsia="Arial" w:hAnsi="ITC Avant Garde Gothic" w:cs="Arial"/>
          <w:b w:val="0"/>
          <w:sz w:val="22"/>
          <w:szCs w:val="22"/>
        </w:rPr>
        <w:t>s</w:t>
      </w:r>
      <w:r w:rsidRPr="00E374C3">
        <w:rPr>
          <w:rFonts w:ascii="ITC Avant Garde Gothic" w:eastAsia="Arial" w:hAnsi="ITC Avant Garde Gothic" w:cs="Arial"/>
          <w:b w:val="0"/>
          <w:spacing w:val="-1"/>
          <w:sz w:val="22"/>
          <w:szCs w:val="22"/>
        </w:rPr>
        <w:t>i</w:t>
      </w:r>
      <w:r w:rsidRPr="00E374C3">
        <w:rPr>
          <w:rFonts w:ascii="ITC Avant Garde Gothic" w:eastAsia="Arial" w:hAnsi="ITC Avant Garde Gothic" w:cs="Arial"/>
          <w:b w:val="0"/>
          <w:spacing w:val="1"/>
          <w:sz w:val="22"/>
          <w:szCs w:val="22"/>
        </w:rPr>
        <w:t>t</w:t>
      </w:r>
      <w:r w:rsidRPr="00E374C3">
        <w:rPr>
          <w:rFonts w:ascii="ITC Avant Garde Gothic" w:eastAsia="Arial" w:hAnsi="ITC Avant Garde Gothic" w:cs="Arial"/>
          <w:b w:val="0"/>
          <w:sz w:val="22"/>
          <w:szCs w:val="22"/>
        </w:rPr>
        <w:t>u</w:t>
      </w:r>
      <w:r w:rsidRPr="00E374C3">
        <w:rPr>
          <w:rFonts w:ascii="ITC Avant Garde Gothic" w:eastAsia="Arial" w:hAnsi="ITC Avant Garde Gothic" w:cs="Arial"/>
          <w:b w:val="0"/>
          <w:spacing w:val="-3"/>
          <w:sz w:val="22"/>
          <w:szCs w:val="22"/>
        </w:rPr>
        <w:t>a</w:t>
      </w:r>
      <w:r w:rsidRPr="00E374C3">
        <w:rPr>
          <w:rFonts w:ascii="ITC Avant Garde Gothic" w:eastAsia="Arial" w:hAnsi="ITC Avant Garde Gothic" w:cs="Arial"/>
          <w:b w:val="0"/>
          <w:spacing w:val="1"/>
          <w:sz w:val="22"/>
          <w:szCs w:val="22"/>
        </w:rPr>
        <w:t>t</w:t>
      </w:r>
      <w:r w:rsidRPr="00E374C3">
        <w:rPr>
          <w:rFonts w:ascii="ITC Avant Garde Gothic" w:eastAsia="Arial" w:hAnsi="ITC Avant Garde Gothic" w:cs="Arial"/>
          <w:b w:val="0"/>
          <w:spacing w:val="-1"/>
          <w:sz w:val="22"/>
          <w:szCs w:val="22"/>
        </w:rPr>
        <w:t>i</w:t>
      </w:r>
      <w:r w:rsidRPr="00E374C3">
        <w:rPr>
          <w:rFonts w:ascii="ITC Avant Garde Gothic" w:eastAsia="Arial" w:hAnsi="ITC Avant Garde Gothic" w:cs="Arial"/>
          <w:b w:val="0"/>
          <w:sz w:val="22"/>
          <w:szCs w:val="22"/>
        </w:rPr>
        <w:t>ons</w:t>
      </w:r>
      <w:r w:rsidRPr="00E374C3">
        <w:rPr>
          <w:rFonts w:ascii="ITC Avant Garde Gothic" w:eastAsia="Arial" w:hAnsi="ITC Avant Garde Gothic" w:cs="Arial"/>
          <w:b w:val="0"/>
          <w:spacing w:val="2"/>
          <w:sz w:val="22"/>
          <w:szCs w:val="22"/>
        </w:rPr>
        <w:t xml:space="preserve"> </w:t>
      </w:r>
      <w:r w:rsidRPr="00E374C3">
        <w:rPr>
          <w:rFonts w:ascii="ITC Avant Garde Gothic" w:eastAsia="Arial" w:hAnsi="ITC Avant Garde Gothic" w:cs="Arial"/>
          <w:b w:val="0"/>
          <w:spacing w:val="-3"/>
          <w:sz w:val="22"/>
          <w:szCs w:val="22"/>
        </w:rPr>
        <w:t>b</w:t>
      </w:r>
      <w:r w:rsidRPr="00E374C3">
        <w:rPr>
          <w:rFonts w:ascii="ITC Avant Garde Gothic" w:eastAsia="Arial" w:hAnsi="ITC Avant Garde Gothic" w:cs="Arial"/>
          <w:b w:val="0"/>
          <w:spacing w:val="1"/>
          <w:sz w:val="22"/>
          <w:szCs w:val="22"/>
        </w:rPr>
        <w:t>r</w:t>
      </w:r>
      <w:r w:rsidRPr="00E374C3">
        <w:rPr>
          <w:rFonts w:ascii="ITC Avant Garde Gothic" w:eastAsia="Arial" w:hAnsi="ITC Avant Garde Gothic" w:cs="Arial"/>
          <w:b w:val="0"/>
          <w:sz w:val="22"/>
          <w:szCs w:val="22"/>
        </w:rPr>
        <w:t>o</w:t>
      </w:r>
      <w:r w:rsidRPr="00E374C3">
        <w:rPr>
          <w:rFonts w:ascii="ITC Avant Garde Gothic" w:eastAsia="Arial" w:hAnsi="ITC Avant Garde Gothic" w:cs="Arial"/>
          <w:b w:val="0"/>
          <w:spacing w:val="-3"/>
          <w:sz w:val="22"/>
          <w:szCs w:val="22"/>
        </w:rPr>
        <w:t>u</w:t>
      </w:r>
      <w:r w:rsidRPr="00E374C3">
        <w:rPr>
          <w:rFonts w:ascii="ITC Avant Garde Gothic" w:eastAsia="Arial" w:hAnsi="ITC Avant Garde Gothic" w:cs="Arial"/>
          <w:b w:val="0"/>
          <w:spacing w:val="2"/>
          <w:sz w:val="22"/>
          <w:szCs w:val="22"/>
        </w:rPr>
        <w:t>g</w:t>
      </w:r>
      <w:r w:rsidRPr="00E374C3">
        <w:rPr>
          <w:rFonts w:ascii="ITC Avant Garde Gothic" w:eastAsia="Arial" w:hAnsi="ITC Avant Garde Gothic" w:cs="Arial"/>
          <w:b w:val="0"/>
          <w:sz w:val="22"/>
          <w:szCs w:val="22"/>
        </w:rPr>
        <w:t xml:space="preserve">ht </w:t>
      </w:r>
      <w:r w:rsidRPr="00E374C3">
        <w:rPr>
          <w:rFonts w:ascii="ITC Avant Garde Gothic" w:eastAsia="Arial" w:hAnsi="ITC Avant Garde Gothic" w:cs="Arial"/>
          <w:b w:val="0"/>
          <w:spacing w:val="1"/>
          <w:sz w:val="22"/>
          <w:szCs w:val="22"/>
        </w:rPr>
        <w:t>t</w:t>
      </w:r>
      <w:r w:rsidRPr="00E374C3">
        <w:rPr>
          <w:rFonts w:ascii="ITC Avant Garde Gothic" w:eastAsia="Arial" w:hAnsi="ITC Avant Garde Gothic" w:cs="Arial"/>
          <w:b w:val="0"/>
          <w:sz w:val="22"/>
          <w:szCs w:val="22"/>
        </w:rPr>
        <w:t>o</w:t>
      </w:r>
      <w:r w:rsidRPr="00E374C3">
        <w:rPr>
          <w:rFonts w:ascii="ITC Avant Garde Gothic" w:eastAsia="Arial" w:hAnsi="ITC Avant Garde Gothic" w:cs="Arial"/>
          <w:b w:val="0"/>
          <w:spacing w:val="-4"/>
          <w:sz w:val="22"/>
          <w:szCs w:val="22"/>
        </w:rPr>
        <w:t xml:space="preserve"> </w:t>
      </w:r>
      <w:r w:rsidRPr="00E374C3">
        <w:rPr>
          <w:rFonts w:ascii="ITC Avant Garde Gothic" w:eastAsia="Arial" w:hAnsi="ITC Avant Garde Gothic" w:cs="Arial"/>
          <w:b w:val="0"/>
          <w:spacing w:val="-1"/>
          <w:sz w:val="22"/>
          <w:szCs w:val="22"/>
        </w:rPr>
        <w:t>t</w:t>
      </w:r>
      <w:r w:rsidRPr="00E374C3">
        <w:rPr>
          <w:rFonts w:ascii="ITC Avant Garde Gothic" w:eastAsia="Arial" w:hAnsi="ITC Avant Garde Gothic" w:cs="Arial"/>
          <w:b w:val="0"/>
          <w:sz w:val="22"/>
          <w:szCs w:val="22"/>
        </w:rPr>
        <w:t>he</w:t>
      </w:r>
      <w:r w:rsidRPr="00E374C3">
        <w:rPr>
          <w:rFonts w:ascii="ITC Avant Garde Gothic" w:eastAsia="Arial" w:hAnsi="ITC Avant Garde Gothic" w:cs="Arial"/>
          <w:b w:val="0"/>
          <w:spacing w:val="-1"/>
          <w:sz w:val="22"/>
          <w:szCs w:val="22"/>
        </w:rPr>
        <w:t>i</w:t>
      </w:r>
      <w:r w:rsidRPr="00E374C3">
        <w:rPr>
          <w:rFonts w:ascii="ITC Avant Garde Gothic" w:eastAsia="Arial" w:hAnsi="ITC Avant Garde Gothic" w:cs="Arial"/>
          <w:b w:val="0"/>
          <w:sz w:val="22"/>
          <w:szCs w:val="22"/>
        </w:rPr>
        <w:t>r</w:t>
      </w:r>
      <w:r w:rsidRPr="00E374C3">
        <w:rPr>
          <w:rFonts w:ascii="ITC Avant Garde Gothic" w:eastAsia="Arial" w:hAnsi="ITC Avant Garde Gothic" w:cs="Arial"/>
          <w:b w:val="0"/>
          <w:spacing w:val="2"/>
          <w:sz w:val="22"/>
          <w:szCs w:val="22"/>
        </w:rPr>
        <w:t xml:space="preserve"> </w:t>
      </w:r>
      <w:r w:rsidRPr="00E374C3">
        <w:rPr>
          <w:rFonts w:ascii="ITC Avant Garde Gothic" w:eastAsia="Arial" w:hAnsi="ITC Avant Garde Gothic" w:cs="Arial"/>
          <w:b w:val="0"/>
          <w:sz w:val="22"/>
          <w:szCs w:val="22"/>
        </w:rPr>
        <w:t>a</w:t>
      </w:r>
      <w:r w:rsidRPr="00E374C3">
        <w:rPr>
          <w:rFonts w:ascii="ITC Avant Garde Gothic" w:eastAsia="Arial" w:hAnsi="ITC Avant Garde Gothic" w:cs="Arial"/>
          <w:b w:val="0"/>
          <w:spacing w:val="-1"/>
          <w:sz w:val="22"/>
          <w:szCs w:val="22"/>
        </w:rPr>
        <w:t>t</w:t>
      </w:r>
      <w:r w:rsidRPr="00E374C3">
        <w:rPr>
          <w:rFonts w:ascii="ITC Avant Garde Gothic" w:eastAsia="Arial" w:hAnsi="ITC Avant Garde Gothic" w:cs="Arial"/>
          <w:b w:val="0"/>
          <w:spacing w:val="1"/>
          <w:sz w:val="22"/>
          <w:szCs w:val="22"/>
        </w:rPr>
        <w:t>t</w:t>
      </w:r>
      <w:r w:rsidRPr="00E374C3">
        <w:rPr>
          <w:rFonts w:ascii="ITC Avant Garde Gothic" w:eastAsia="Arial" w:hAnsi="ITC Avant Garde Gothic" w:cs="Arial"/>
          <w:b w:val="0"/>
          <w:sz w:val="22"/>
          <w:szCs w:val="22"/>
        </w:rPr>
        <w:t>en</w:t>
      </w:r>
      <w:r w:rsidRPr="00E374C3">
        <w:rPr>
          <w:rFonts w:ascii="ITC Avant Garde Gothic" w:eastAsia="Arial" w:hAnsi="ITC Avant Garde Gothic" w:cs="Arial"/>
          <w:b w:val="0"/>
          <w:spacing w:val="1"/>
          <w:sz w:val="22"/>
          <w:szCs w:val="22"/>
        </w:rPr>
        <w:t>t</w:t>
      </w:r>
      <w:r w:rsidRPr="00E374C3">
        <w:rPr>
          <w:rFonts w:ascii="ITC Avant Garde Gothic" w:eastAsia="Arial" w:hAnsi="ITC Avant Garde Gothic" w:cs="Arial"/>
          <w:b w:val="0"/>
          <w:spacing w:val="-1"/>
          <w:sz w:val="22"/>
          <w:szCs w:val="22"/>
        </w:rPr>
        <w:t>i</w:t>
      </w:r>
      <w:r w:rsidRPr="00E374C3">
        <w:rPr>
          <w:rFonts w:ascii="ITC Avant Garde Gothic" w:eastAsia="Arial" w:hAnsi="ITC Avant Garde Gothic" w:cs="Arial"/>
          <w:b w:val="0"/>
          <w:sz w:val="22"/>
          <w:szCs w:val="22"/>
        </w:rPr>
        <w:t>on,</w:t>
      </w:r>
      <w:r w:rsidRPr="00E374C3">
        <w:rPr>
          <w:rFonts w:ascii="ITC Avant Garde Gothic" w:eastAsia="Arial" w:hAnsi="ITC Avant Garde Gothic" w:cs="Arial"/>
          <w:b w:val="0"/>
          <w:spacing w:val="-2"/>
          <w:sz w:val="22"/>
          <w:szCs w:val="22"/>
        </w:rPr>
        <w:t xml:space="preserve"> </w:t>
      </w:r>
      <w:r w:rsidRPr="00E374C3">
        <w:rPr>
          <w:rFonts w:ascii="ITC Avant Garde Gothic" w:eastAsia="Arial" w:hAnsi="ITC Avant Garde Gothic" w:cs="Arial"/>
          <w:b w:val="0"/>
          <w:spacing w:val="2"/>
          <w:sz w:val="22"/>
          <w:szCs w:val="22"/>
        </w:rPr>
        <w:t>q</w:t>
      </w:r>
      <w:r w:rsidRPr="00E374C3">
        <w:rPr>
          <w:rFonts w:ascii="ITC Avant Garde Gothic" w:eastAsia="Arial" w:hAnsi="ITC Avant Garde Gothic" w:cs="Arial"/>
          <w:b w:val="0"/>
          <w:sz w:val="22"/>
          <w:szCs w:val="22"/>
        </w:rPr>
        <w:t>u</w:t>
      </w:r>
      <w:r w:rsidRPr="00E374C3">
        <w:rPr>
          <w:rFonts w:ascii="ITC Avant Garde Gothic" w:eastAsia="Arial" w:hAnsi="ITC Avant Garde Gothic" w:cs="Arial"/>
          <w:b w:val="0"/>
          <w:spacing w:val="-3"/>
          <w:sz w:val="22"/>
          <w:szCs w:val="22"/>
        </w:rPr>
        <w:t>e</w:t>
      </w:r>
      <w:r w:rsidRPr="00E374C3">
        <w:rPr>
          <w:rFonts w:ascii="ITC Avant Garde Gothic" w:eastAsia="Arial" w:hAnsi="ITC Avant Garde Gothic" w:cs="Arial"/>
          <w:b w:val="0"/>
          <w:spacing w:val="1"/>
          <w:sz w:val="22"/>
          <w:szCs w:val="22"/>
        </w:rPr>
        <w:t>r</w:t>
      </w:r>
      <w:r w:rsidRPr="00E374C3">
        <w:rPr>
          <w:rFonts w:ascii="ITC Avant Garde Gothic" w:eastAsia="Arial" w:hAnsi="ITC Avant Garde Gothic" w:cs="Arial"/>
          <w:b w:val="0"/>
          <w:spacing w:val="-1"/>
          <w:sz w:val="22"/>
          <w:szCs w:val="22"/>
        </w:rPr>
        <w:t>i</w:t>
      </w:r>
      <w:r w:rsidRPr="00E374C3">
        <w:rPr>
          <w:rFonts w:ascii="ITC Avant Garde Gothic" w:eastAsia="Arial" w:hAnsi="ITC Avant Garde Gothic" w:cs="Arial"/>
          <w:b w:val="0"/>
          <w:sz w:val="22"/>
          <w:szCs w:val="22"/>
        </w:rPr>
        <w:t xml:space="preserve">es </w:t>
      </w:r>
      <w:r w:rsidRPr="00E374C3">
        <w:rPr>
          <w:rFonts w:ascii="ITC Avant Garde Gothic" w:eastAsia="Arial" w:hAnsi="ITC Avant Garde Gothic" w:cs="Arial"/>
          <w:b w:val="0"/>
          <w:spacing w:val="1"/>
          <w:sz w:val="22"/>
          <w:szCs w:val="22"/>
        </w:rPr>
        <w:t>fr</w:t>
      </w:r>
      <w:r w:rsidRPr="00E374C3">
        <w:rPr>
          <w:rFonts w:ascii="ITC Avant Garde Gothic" w:eastAsia="Arial" w:hAnsi="ITC Avant Garde Gothic" w:cs="Arial"/>
          <w:b w:val="0"/>
          <w:spacing w:val="-3"/>
          <w:sz w:val="22"/>
          <w:szCs w:val="22"/>
        </w:rPr>
        <w:t>o</w:t>
      </w:r>
      <w:r w:rsidRPr="00E374C3">
        <w:rPr>
          <w:rFonts w:ascii="ITC Avant Garde Gothic" w:eastAsia="Arial" w:hAnsi="ITC Avant Garde Gothic" w:cs="Arial"/>
          <w:b w:val="0"/>
          <w:sz w:val="22"/>
          <w:szCs w:val="22"/>
        </w:rPr>
        <w:t>m</w:t>
      </w:r>
      <w:r w:rsidRPr="00E374C3">
        <w:rPr>
          <w:rFonts w:ascii="ITC Avant Garde Gothic" w:eastAsia="Arial" w:hAnsi="ITC Avant Garde Gothic" w:cs="Arial"/>
          <w:b w:val="0"/>
          <w:spacing w:val="2"/>
          <w:sz w:val="22"/>
          <w:szCs w:val="22"/>
        </w:rPr>
        <w:t xml:space="preserve"> </w:t>
      </w:r>
      <w:r w:rsidRPr="00E374C3">
        <w:rPr>
          <w:rFonts w:ascii="ITC Avant Garde Gothic" w:eastAsia="Arial" w:hAnsi="ITC Avant Garde Gothic" w:cs="Arial"/>
          <w:b w:val="0"/>
          <w:spacing w:val="-2"/>
          <w:sz w:val="22"/>
          <w:szCs w:val="22"/>
        </w:rPr>
        <w:t>s</w:t>
      </w:r>
      <w:r w:rsidRPr="00E374C3">
        <w:rPr>
          <w:rFonts w:ascii="ITC Avant Garde Gothic" w:eastAsia="Arial" w:hAnsi="ITC Avant Garde Gothic" w:cs="Arial"/>
          <w:b w:val="0"/>
          <w:spacing w:val="1"/>
          <w:sz w:val="22"/>
          <w:szCs w:val="22"/>
        </w:rPr>
        <w:t>t</w:t>
      </w:r>
      <w:r w:rsidRPr="00E374C3">
        <w:rPr>
          <w:rFonts w:ascii="ITC Avant Garde Gothic" w:eastAsia="Arial" w:hAnsi="ITC Avant Garde Gothic" w:cs="Arial"/>
          <w:b w:val="0"/>
          <w:spacing w:val="-3"/>
          <w:sz w:val="22"/>
          <w:szCs w:val="22"/>
        </w:rPr>
        <w:t>a</w:t>
      </w:r>
      <w:r w:rsidRPr="00E374C3">
        <w:rPr>
          <w:rFonts w:ascii="ITC Avant Garde Gothic" w:eastAsia="Arial" w:hAnsi="ITC Avant Garde Gothic" w:cs="Arial"/>
          <w:b w:val="0"/>
          <w:spacing w:val="1"/>
          <w:sz w:val="22"/>
          <w:szCs w:val="22"/>
        </w:rPr>
        <w:t>f</w:t>
      </w:r>
      <w:r w:rsidRPr="00E374C3">
        <w:rPr>
          <w:rFonts w:ascii="ITC Avant Garde Gothic" w:eastAsia="Arial" w:hAnsi="ITC Avant Garde Gothic" w:cs="Arial"/>
          <w:b w:val="0"/>
          <w:sz w:val="22"/>
          <w:szCs w:val="22"/>
        </w:rPr>
        <w:t>f</w:t>
      </w:r>
      <w:r w:rsidRPr="00E374C3">
        <w:rPr>
          <w:rFonts w:ascii="ITC Avant Garde Gothic" w:eastAsia="Arial" w:hAnsi="ITC Avant Garde Gothic" w:cs="Arial"/>
          <w:b w:val="0"/>
          <w:spacing w:val="2"/>
          <w:sz w:val="22"/>
          <w:szCs w:val="22"/>
        </w:rPr>
        <w:t xml:space="preserve"> </w:t>
      </w:r>
      <w:r w:rsidRPr="00E374C3">
        <w:rPr>
          <w:rFonts w:ascii="ITC Avant Garde Gothic" w:eastAsia="Arial" w:hAnsi="ITC Avant Garde Gothic" w:cs="Arial"/>
          <w:b w:val="0"/>
          <w:spacing w:val="-3"/>
          <w:sz w:val="22"/>
          <w:szCs w:val="22"/>
        </w:rPr>
        <w:t>a</w:t>
      </w:r>
      <w:r w:rsidRPr="00E374C3">
        <w:rPr>
          <w:rFonts w:ascii="ITC Avant Garde Gothic" w:eastAsia="Arial" w:hAnsi="ITC Avant Garde Gothic" w:cs="Arial"/>
          <w:b w:val="0"/>
          <w:sz w:val="22"/>
          <w:szCs w:val="22"/>
        </w:rPr>
        <w:t>nd</w:t>
      </w:r>
      <w:r w:rsidRPr="00E374C3">
        <w:rPr>
          <w:rFonts w:ascii="ITC Avant Garde Gothic" w:eastAsia="Arial" w:hAnsi="ITC Avant Garde Gothic" w:cs="Arial"/>
          <w:b w:val="0"/>
          <w:spacing w:val="-1"/>
          <w:sz w:val="22"/>
          <w:szCs w:val="22"/>
        </w:rPr>
        <w:t xml:space="preserve"> </w:t>
      </w:r>
      <w:r w:rsidRPr="00E374C3">
        <w:rPr>
          <w:rFonts w:ascii="ITC Avant Garde Gothic" w:eastAsia="Arial" w:hAnsi="ITC Avant Garde Gothic" w:cs="Arial"/>
          <w:b w:val="0"/>
          <w:spacing w:val="1"/>
          <w:sz w:val="22"/>
          <w:szCs w:val="22"/>
        </w:rPr>
        <w:t>r</w:t>
      </w:r>
      <w:r w:rsidRPr="00E374C3">
        <w:rPr>
          <w:rFonts w:ascii="ITC Avant Garde Gothic" w:eastAsia="Arial" w:hAnsi="ITC Avant Garde Gothic" w:cs="Arial"/>
          <w:b w:val="0"/>
          <w:sz w:val="22"/>
          <w:szCs w:val="22"/>
        </w:rPr>
        <w:t>epo</w:t>
      </w:r>
      <w:r w:rsidRPr="00E374C3">
        <w:rPr>
          <w:rFonts w:ascii="ITC Avant Garde Gothic" w:eastAsia="Arial" w:hAnsi="ITC Avant Garde Gothic" w:cs="Arial"/>
          <w:b w:val="0"/>
          <w:spacing w:val="-2"/>
          <w:sz w:val="22"/>
          <w:szCs w:val="22"/>
        </w:rPr>
        <w:t>r</w:t>
      </w:r>
      <w:r w:rsidRPr="00E374C3">
        <w:rPr>
          <w:rFonts w:ascii="ITC Avant Garde Gothic" w:eastAsia="Arial" w:hAnsi="ITC Avant Garde Gothic" w:cs="Arial"/>
          <w:b w:val="0"/>
          <w:spacing w:val="1"/>
          <w:sz w:val="22"/>
          <w:szCs w:val="22"/>
        </w:rPr>
        <w:t>t</w:t>
      </w:r>
      <w:r w:rsidRPr="00E374C3">
        <w:rPr>
          <w:rFonts w:ascii="ITC Avant Garde Gothic" w:eastAsia="Arial" w:hAnsi="ITC Avant Garde Gothic" w:cs="Arial"/>
          <w:b w:val="0"/>
          <w:sz w:val="22"/>
          <w:szCs w:val="22"/>
        </w:rPr>
        <w:t>s</w:t>
      </w:r>
      <w:r w:rsidRPr="00E374C3">
        <w:rPr>
          <w:rFonts w:ascii="ITC Avant Garde Gothic" w:eastAsia="Arial" w:hAnsi="ITC Avant Garde Gothic" w:cs="Arial"/>
          <w:b w:val="0"/>
          <w:spacing w:val="-1"/>
          <w:sz w:val="22"/>
          <w:szCs w:val="22"/>
        </w:rPr>
        <w:t xml:space="preserve"> </w:t>
      </w:r>
      <w:r w:rsidRPr="00E374C3">
        <w:rPr>
          <w:rFonts w:ascii="ITC Avant Garde Gothic" w:eastAsia="Arial" w:hAnsi="ITC Avant Garde Gothic" w:cs="Arial"/>
          <w:b w:val="0"/>
          <w:spacing w:val="-2"/>
          <w:sz w:val="22"/>
          <w:szCs w:val="22"/>
        </w:rPr>
        <w:t>m</w:t>
      </w:r>
      <w:r w:rsidRPr="00E374C3">
        <w:rPr>
          <w:rFonts w:ascii="ITC Avant Garde Gothic" w:eastAsia="Arial" w:hAnsi="ITC Avant Garde Gothic" w:cs="Arial"/>
          <w:b w:val="0"/>
          <w:sz w:val="22"/>
          <w:szCs w:val="22"/>
        </w:rPr>
        <w:t>ade</w:t>
      </w:r>
    </w:p>
    <w:p w14:paraId="7A7DBD20" w14:textId="77777777" w:rsidR="00262C82" w:rsidRPr="00E374C3" w:rsidRDefault="00262C82" w:rsidP="00262C82">
      <w:pPr>
        <w:ind w:left="974"/>
        <w:jc w:val="both"/>
        <w:rPr>
          <w:rFonts w:ascii="ITC Avant Garde Gothic" w:hAnsi="ITC Avant Garde Gothic"/>
          <w:b w:val="0"/>
          <w:sz w:val="22"/>
          <w:szCs w:val="22"/>
        </w:rPr>
      </w:pPr>
    </w:p>
    <w:p w14:paraId="44CD6A7D" w14:textId="77777777" w:rsidR="00262C82" w:rsidRPr="00E374C3" w:rsidRDefault="00262C82" w:rsidP="007F0C52">
      <w:pPr>
        <w:pStyle w:val="ListParagraph"/>
        <w:numPr>
          <w:ilvl w:val="0"/>
          <w:numId w:val="11"/>
        </w:numPr>
        <w:spacing w:after="0" w:line="240" w:lineRule="auto"/>
        <w:jc w:val="both"/>
        <w:rPr>
          <w:rFonts w:ascii="ITC Avant Garde Gothic" w:eastAsia="Arial" w:hAnsi="ITC Avant Garde Gothic" w:cs="Arial"/>
          <w:lang w:val="en-IE"/>
        </w:rPr>
      </w:pPr>
      <w:r w:rsidRPr="00E374C3">
        <w:rPr>
          <w:rFonts w:ascii="ITC Avant Garde Gothic" w:eastAsia="Arial" w:hAnsi="ITC Avant Garde Gothic" w:cs="Arial"/>
          <w:spacing w:val="-1"/>
          <w:lang w:val="en-IE"/>
        </w:rPr>
        <w:t>R</w:t>
      </w:r>
      <w:r w:rsidRPr="00E374C3">
        <w:rPr>
          <w:rFonts w:ascii="ITC Avant Garde Gothic" w:eastAsia="Arial" w:hAnsi="ITC Avant Garde Gothic" w:cs="Arial"/>
          <w:lang w:val="en-IE"/>
        </w:rPr>
        <w:t>epo</w:t>
      </w:r>
      <w:r w:rsidRPr="00E374C3">
        <w:rPr>
          <w:rFonts w:ascii="ITC Avant Garde Gothic" w:eastAsia="Arial" w:hAnsi="ITC Avant Garde Gothic" w:cs="Arial"/>
          <w:spacing w:val="1"/>
          <w:lang w:val="en-IE"/>
        </w:rPr>
        <w:t>rt</w:t>
      </w:r>
      <w:r w:rsidRPr="00E374C3">
        <w:rPr>
          <w:rFonts w:ascii="ITC Avant Garde Gothic" w:eastAsia="Arial" w:hAnsi="ITC Avant Garde Gothic" w:cs="Arial"/>
          <w:lang w:val="en-IE"/>
        </w:rPr>
        <w:t>s</w:t>
      </w:r>
      <w:r w:rsidRPr="00E374C3">
        <w:rPr>
          <w:rFonts w:ascii="ITC Avant Garde Gothic" w:eastAsia="Arial" w:hAnsi="ITC Avant Garde Gothic" w:cs="Arial"/>
          <w:spacing w:val="-1"/>
          <w:lang w:val="en-IE"/>
        </w:rPr>
        <w:t xml:space="preserve"> </w:t>
      </w:r>
      <w:r w:rsidRPr="00E374C3">
        <w:rPr>
          <w:rFonts w:ascii="ITC Avant Garde Gothic" w:eastAsia="Arial" w:hAnsi="ITC Avant Garde Gothic" w:cs="Arial"/>
          <w:spacing w:val="1"/>
          <w:lang w:val="en-IE"/>
        </w:rPr>
        <w:t>t</w:t>
      </w:r>
      <w:r w:rsidRPr="00E374C3">
        <w:rPr>
          <w:rFonts w:ascii="ITC Avant Garde Gothic" w:eastAsia="Arial" w:hAnsi="ITC Avant Garde Gothic" w:cs="Arial"/>
          <w:lang w:val="en-IE"/>
        </w:rPr>
        <w:t>o</w:t>
      </w:r>
      <w:r w:rsidRPr="00E374C3">
        <w:rPr>
          <w:rFonts w:ascii="ITC Avant Garde Gothic" w:eastAsia="Arial" w:hAnsi="ITC Avant Garde Gothic" w:cs="Arial"/>
          <w:spacing w:val="-1"/>
          <w:lang w:val="en-IE"/>
        </w:rPr>
        <w:t xml:space="preserve"> </w:t>
      </w:r>
      <w:r w:rsidRPr="00E374C3">
        <w:rPr>
          <w:rFonts w:ascii="ITC Avant Garde Gothic" w:eastAsia="Arial" w:hAnsi="ITC Avant Garde Gothic" w:cs="Arial"/>
          <w:lang w:val="en-IE"/>
        </w:rPr>
        <w:t>be</w:t>
      </w:r>
      <w:r w:rsidRPr="00E374C3">
        <w:rPr>
          <w:rFonts w:ascii="ITC Avant Garde Gothic" w:eastAsia="Arial" w:hAnsi="ITC Avant Garde Gothic" w:cs="Arial"/>
          <w:spacing w:val="1"/>
          <w:lang w:val="en-IE"/>
        </w:rPr>
        <w:t xml:space="preserve"> </w:t>
      </w:r>
      <w:r w:rsidRPr="00E374C3">
        <w:rPr>
          <w:rFonts w:ascii="ITC Avant Garde Gothic" w:eastAsia="Arial" w:hAnsi="ITC Avant Garde Gothic" w:cs="Arial"/>
          <w:spacing w:val="-3"/>
          <w:lang w:val="en-IE"/>
        </w:rPr>
        <w:t>p</w:t>
      </w:r>
      <w:r w:rsidRPr="00E374C3">
        <w:rPr>
          <w:rFonts w:ascii="ITC Avant Garde Gothic" w:eastAsia="Arial" w:hAnsi="ITC Avant Garde Gothic" w:cs="Arial"/>
          <w:spacing w:val="1"/>
          <w:lang w:val="en-IE"/>
        </w:rPr>
        <w:t>r</w:t>
      </w:r>
      <w:r w:rsidRPr="00E374C3">
        <w:rPr>
          <w:rFonts w:ascii="ITC Avant Garde Gothic" w:eastAsia="Arial" w:hAnsi="ITC Avant Garde Gothic" w:cs="Arial"/>
          <w:lang w:val="en-IE"/>
        </w:rPr>
        <w:t>o</w:t>
      </w:r>
      <w:r w:rsidRPr="00E374C3">
        <w:rPr>
          <w:rFonts w:ascii="ITC Avant Garde Gothic" w:eastAsia="Arial" w:hAnsi="ITC Avant Garde Gothic" w:cs="Arial"/>
          <w:spacing w:val="-2"/>
          <w:lang w:val="en-IE"/>
        </w:rPr>
        <w:t>v</w:t>
      </w:r>
      <w:r w:rsidRPr="00E374C3">
        <w:rPr>
          <w:rFonts w:ascii="ITC Avant Garde Gothic" w:eastAsia="Arial" w:hAnsi="ITC Avant Garde Gothic" w:cs="Arial"/>
          <w:spacing w:val="-1"/>
          <w:lang w:val="en-IE"/>
        </w:rPr>
        <w:t>i</w:t>
      </w:r>
      <w:r w:rsidRPr="00E374C3">
        <w:rPr>
          <w:rFonts w:ascii="ITC Avant Garde Gothic" w:eastAsia="Arial" w:hAnsi="ITC Avant Garde Gothic" w:cs="Arial"/>
          <w:lang w:val="en-IE"/>
        </w:rPr>
        <w:t>ded</w:t>
      </w:r>
      <w:r w:rsidRPr="00E374C3">
        <w:rPr>
          <w:rFonts w:ascii="ITC Avant Garde Gothic" w:eastAsia="Arial" w:hAnsi="ITC Avant Garde Gothic" w:cs="Arial"/>
          <w:spacing w:val="1"/>
          <w:lang w:val="en-IE"/>
        </w:rPr>
        <w:t xml:space="preserve"> </w:t>
      </w:r>
      <w:r w:rsidRPr="00E374C3">
        <w:rPr>
          <w:rFonts w:ascii="ITC Avant Garde Gothic" w:eastAsia="Arial" w:hAnsi="ITC Avant Garde Gothic" w:cs="Arial"/>
          <w:spacing w:val="-1"/>
          <w:lang w:val="en-IE"/>
        </w:rPr>
        <w:t>t</w:t>
      </w:r>
      <w:r w:rsidRPr="00E374C3">
        <w:rPr>
          <w:rFonts w:ascii="ITC Avant Garde Gothic" w:eastAsia="Arial" w:hAnsi="ITC Avant Garde Gothic" w:cs="Arial"/>
          <w:lang w:val="en-IE"/>
        </w:rPr>
        <w:t>o</w:t>
      </w:r>
      <w:r w:rsidRPr="00E374C3">
        <w:rPr>
          <w:rFonts w:ascii="ITC Avant Garde Gothic" w:eastAsia="Arial" w:hAnsi="ITC Avant Garde Gothic" w:cs="Arial"/>
          <w:spacing w:val="1"/>
          <w:lang w:val="en-IE"/>
        </w:rPr>
        <w:t xml:space="preserve"> </w:t>
      </w:r>
      <w:r w:rsidRPr="00E374C3">
        <w:rPr>
          <w:rFonts w:ascii="ITC Avant Garde Gothic" w:eastAsia="Arial" w:hAnsi="ITC Avant Garde Gothic" w:cs="Arial"/>
          <w:lang w:val="en-IE"/>
        </w:rPr>
        <w:t>sen</w:t>
      </w:r>
      <w:r w:rsidRPr="00E374C3">
        <w:rPr>
          <w:rFonts w:ascii="ITC Avant Garde Gothic" w:eastAsia="Arial" w:hAnsi="ITC Avant Garde Gothic" w:cs="Arial"/>
          <w:spacing w:val="-1"/>
          <w:lang w:val="en-IE"/>
        </w:rPr>
        <w:t>i</w:t>
      </w:r>
      <w:r w:rsidRPr="00E374C3">
        <w:rPr>
          <w:rFonts w:ascii="ITC Avant Garde Gothic" w:eastAsia="Arial" w:hAnsi="ITC Avant Garde Gothic" w:cs="Arial"/>
          <w:lang w:val="en-IE"/>
        </w:rPr>
        <w:t xml:space="preserve">or </w:t>
      </w:r>
      <w:r w:rsidRPr="00E374C3">
        <w:rPr>
          <w:rFonts w:ascii="ITC Avant Garde Gothic" w:eastAsia="Arial" w:hAnsi="ITC Avant Garde Gothic" w:cs="Arial"/>
          <w:spacing w:val="1"/>
          <w:lang w:val="en-IE"/>
        </w:rPr>
        <w:t>m</w:t>
      </w:r>
      <w:r w:rsidRPr="00E374C3">
        <w:rPr>
          <w:rFonts w:ascii="ITC Avant Garde Gothic" w:eastAsia="Arial" w:hAnsi="ITC Avant Garde Gothic" w:cs="Arial"/>
          <w:lang w:val="en-IE"/>
        </w:rPr>
        <w:t>an</w:t>
      </w:r>
      <w:r w:rsidRPr="00E374C3">
        <w:rPr>
          <w:rFonts w:ascii="ITC Avant Garde Gothic" w:eastAsia="Arial" w:hAnsi="ITC Avant Garde Gothic" w:cs="Arial"/>
          <w:spacing w:val="-3"/>
          <w:lang w:val="en-IE"/>
        </w:rPr>
        <w:t>a</w:t>
      </w:r>
      <w:r w:rsidRPr="00E374C3">
        <w:rPr>
          <w:rFonts w:ascii="ITC Avant Garde Gothic" w:eastAsia="Arial" w:hAnsi="ITC Avant Garde Gothic" w:cs="Arial"/>
          <w:spacing w:val="2"/>
          <w:lang w:val="en-IE"/>
        </w:rPr>
        <w:t>g</w:t>
      </w:r>
      <w:r w:rsidRPr="00E374C3">
        <w:rPr>
          <w:rFonts w:ascii="ITC Avant Garde Gothic" w:eastAsia="Arial" w:hAnsi="ITC Avant Garde Gothic" w:cs="Arial"/>
          <w:spacing w:val="-3"/>
          <w:lang w:val="en-IE"/>
        </w:rPr>
        <w:t>e</w:t>
      </w:r>
      <w:r w:rsidRPr="00E374C3">
        <w:rPr>
          <w:rFonts w:ascii="ITC Avant Garde Gothic" w:eastAsia="Arial" w:hAnsi="ITC Avant Garde Gothic" w:cs="Arial"/>
          <w:spacing w:val="1"/>
          <w:lang w:val="en-IE"/>
        </w:rPr>
        <w:t>m</w:t>
      </w:r>
      <w:r w:rsidRPr="00E374C3">
        <w:rPr>
          <w:rFonts w:ascii="ITC Avant Garde Gothic" w:eastAsia="Arial" w:hAnsi="ITC Avant Garde Gothic" w:cs="Arial"/>
          <w:lang w:val="en-IE"/>
        </w:rPr>
        <w:t>ent/MLRO on</w:t>
      </w:r>
      <w:r w:rsidRPr="00E374C3">
        <w:rPr>
          <w:rFonts w:ascii="ITC Avant Garde Gothic" w:eastAsia="Arial" w:hAnsi="ITC Avant Garde Gothic" w:cs="Arial"/>
          <w:spacing w:val="-1"/>
          <w:lang w:val="en-IE"/>
        </w:rPr>
        <w:t xml:space="preserve"> </w:t>
      </w:r>
      <w:proofErr w:type="gramStart"/>
      <w:r w:rsidRPr="00E374C3">
        <w:rPr>
          <w:rFonts w:ascii="ITC Avant Garde Gothic" w:eastAsia="Arial" w:hAnsi="ITC Avant Garde Gothic" w:cs="Arial"/>
          <w:lang w:val="en-IE"/>
        </w:rPr>
        <w:t>co</w:t>
      </w:r>
      <w:r w:rsidRPr="00E374C3">
        <w:rPr>
          <w:rFonts w:ascii="ITC Avant Garde Gothic" w:eastAsia="Arial" w:hAnsi="ITC Avant Garde Gothic" w:cs="Arial"/>
          <w:spacing w:val="1"/>
          <w:lang w:val="en-IE"/>
        </w:rPr>
        <w:t>m</w:t>
      </w:r>
      <w:r w:rsidRPr="00E374C3">
        <w:rPr>
          <w:rFonts w:ascii="ITC Avant Garde Gothic" w:eastAsia="Arial" w:hAnsi="ITC Avant Garde Gothic" w:cs="Arial"/>
          <w:lang w:val="en-IE"/>
        </w:rPr>
        <w:t>p</w:t>
      </w:r>
      <w:r w:rsidRPr="00E374C3">
        <w:rPr>
          <w:rFonts w:ascii="ITC Avant Garde Gothic" w:eastAsia="Arial" w:hAnsi="ITC Avant Garde Gothic" w:cs="Arial"/>
          <w:spacing w:val="-1"/>
          <w:lang w:val="en-IE"/>
        </w:rPr>
        <w:t>li</w:t>
      </w:r>
      <w:r w:rsidRPr="00E374C3">
        <w:rPr>
          <w:rFonts w:ascii="ITC Avant Garde Gothic" w:eastAsia="Arial" w:hAnsi="ITC Avant Garde Gothic" w:cs="Arial"/>
          <w:lang w:val="en-IE"/>
        </w:rPr>
        <w:t>ance</w:t>
      </w:r>
      <w:proofErr w:type="gramEnd"/>
    </w:p>
    <w:p w14:paraId="177B0C9D" w14:textId="77777777" w:rsidR="00262C82" w:rsidRPr="00E374C3" w:rsidRDefault="00262C82" w:rsidP="00262C82">
      <w:pPr>
        <w:ind w:left="974"/>
        <w:jc w:val="both"/>
        <w:rPr>
          <w:rFonts w:ascii="ITC Avant Garde Gothic" w:hAnsi="ITC Avant Garde Gothic"/>
          <w:b w:val="0"/>
          <w:sz w:val="22"/>
          <w:szCs w:val="22"/>
        </w:rPr>
      </w:pPr>
    </w:p>
    <w:p w14:paraId="669F9649" w14:textId="77777777" w:rsidR="00262C82" w:rsidRPr="00E374C3" w:rsidRDefault="00262C82" w:rsidP="007F0C52">
      <w:pPr>
        <w:pStyle w:val="ListParagraph"/>
        <w:numPr>
          <w:ilvl w:val="0"/>
          <w:numId w:val="11"/>
        </w:numPr>
        <w:spacing w:after="0" w:line="240" w:lineRule="auto"/>
        <w:jc w:val="both"/>
        <w:rPr>
          <w:rFonts w:ascii="ITC Avant Garde Gothic" w:eastAsia="Arial" w:hAnsi="ITC Avant Garde Gothic" w:cs="Arial"/>
          <w:lang w:val="en-IE"/>
        </w:rPr>
      </w:pPr>
      <w:r w:rsidRPr="00E374C3">
        <w:rPr>
          <w:rFonts w:ascii="ITC Avant Garde Gothic" w:eastAsia="Arial" w:hAnsi="ITC Avant Garde Gothic" w:cs="Arial"/>
          <w:spacing w:val="-1"/>
          <w:lang w:val="en-IE"/>
        </w:rPr>
        <w:t>H</w:t>
      </w:r>
      <w:r w:rsidRPr="00E374C3">
        <w:rPr>
          <w:rFonts w:ascii="ITC Avant Garde Gothic" w:eastAsia="Arial" w:hAnsi="ITC Avant Garde Gothic" w:cs="Arial"/>
          <w:lang w:val="en-IE"/>
        </w:rPr>
        <w:t>ow</w:t>
      </w:r>
      <w:r w:rsidRPr="00E374C3">
        <w:rPr>
          <w:rFonts w:ascii="ITC Avant Garde Gothic" w:eastAsia="Arial" w:hAnsi="ITC Avant Garde Gothic" w:cs="Arial"/>
          <w:spacing w:val="-2"/>
          <w:lang w:val="en-IE"/>
        </w:rPr>
        <w:t xml:space="preserve"> </w:t>
      </w:r>
      <w:r w:rsidRPr="00E374C3">
        <w:rPr>
          <w:rFonts w:ascii="ITC Avant Garde Gothic" w:eastAsia="Arial" w:hAnsi="ITC Avant Garde Gothic" w:cs="Arial"/>
          <w:spacing w:val="1"/>
          <w:lang w:val="en-IE"/>
        </w:rPr>
        <w:t>t</w:t>
      </w:r>
      <w:r w:rsidRPr="00E374C3">
        <w:rPr>
          <w:rFonts w:ascii="ITC Avant Garde Gothic" w:eastAsia="Arial" w:hAnsi="ITC Avant Garde Gothic" w:cs="Arial"/>
          <w:lang w:val="en-IE"/>
        </w:rPr>
        <w:t>o</w:t>
      </w:r>
      <w:r w:rsidRPr="00E374C3">
        <w:rPr>
          <w:rFonts w:ascii="ITC Avant Garde Gothic" w:eastAsia="Arial" w:hAnsi="ITC Avant Garde Gothic" w:cs="Arial"/>
          <w:spacing w:val="1"/>
          <w:lang w:val="en-IE"/>
        </w:rPr>
        <w:t xml:space="preserve"> r</w:t>
      </w:r>
      <w:r w:rsidRPr="00E374C3">
        <w:rPr>
          <w:rFonts w:ascii="ITC Avant Garde Gothic" w:eastAsia="Arial" w:hAnsi="ITC Avant Garde Gothic" w:cs="Arial"/>
          <w:lang w:val="en-IE"/>
        </w:rPr>
        <w:t>ec</w:t>
      </w:r>
      <w:r w:rsidRPr="00E374C3">
        <w:rPr>
          <w:rFonts w:ascii="ITC Avant Garde Gothic" w:eastAsia="Arial" w:hAnsi="ITC Avant Garde Gothic" w:cs="Arial"/>
          <w:spacing w:val="1"/>
          <w:lang w:val="en-IE"/>
        </w:rPr>
        <w:t>t</w:t>
      </w:r>
      <w:r w:rsidRPr="00E374C3">
        <w:rPr>
          <w:rFonts w:ascii="ITC Avant Garde Gothic" w:eastAsia="Arial" w:hAnsi="ITC Avant Garde Gothic" w:cs="Arial"/>
          <w:spacing w:val="-3"/>
          <w:lang w:val="en-IE"/>
        </w:rPr>
        <w:t>i</w:t>
      </w:r>
      <w:r w:rsidRPr="00E374C3">
        <w:rPr>
          <w:rFonts w:ascii="ITC Avant Garde Gothic" w:eastAsia="Arial" w:hAnsi="ITC Avant Garde Gothic" w:cs="Arial"/>
          <w:spacing w:val="3"/>
          <w:lang w:val="en-IE"/>
        </w:rPr>
        <w:t>f</w:t>
      </w:r>
      <w:r w:rsidRPr="00E374C3">
        <w:rPr>
          <w:rFonts w:ascii="ITC Avant Garde Gothic" w:eastAsia="Arial" w:hAnsi="ITC Avant Garde Gothic" w:cs="Arial"/>
          <w:lang w:val="en-IE"/>
        </w:rPr>
        <w:t>y</w:t>
      </w:r>
      <w:r w:rsidRPr="00E374C3">
        <w:rPr>
          <w:rFonts w:ascii="ITC Avant Garde Gothic" w:eastAsia="Arial" w:hAnsi="ITC Avant Garde Gothic" w:cs="Arial"/>
          <w:spacing w:val="-1"/>
          <w:lang w:val="en-IE"/>
        </w:rPr>
        <w:t xml:space="preserve"> l</w:t>
      </w:r>
      <w:r w:rsidRPr="00E374C3">
        <w:rPr>
          <w:rFonts w:ascii="ITC Avant Garde Gothic" w:eastAsia="Arial" w:hAnsi="ITC Avant Garde Gothic" w:cs="Arial"/>
          <w:lang w:val="en-IE"/>
        </w:rPr>
        <w:t>a</w:t>
      </w:r>
      <w:r w:rsidRPr="00E374C3">
        <w:rPr>
          <w:rFonts w:ascii="ITC Avant Garde Gothic" w:eastAsia="Arial" w:hAnsi="ITC Avant Garde Gothic" w:cs="Arial"/>
          <w:spacing w:val="-2"/>
          <w:lang w:val="en-IE"/>
        </w:rPr>
        <w:t>c</w:t>
      </w:r>
      <w:r w:rsidRPr="00E374C3">
        <w:rPr>
          <w:rFonts w:ascii="ITC Avant Garde Gothic" w:eastAsia="Arial" w:hAnsi="ITC Avant Garde Gothic" w:cs="Arial"/>
          <w:lang w:val="en-IE"/>
        </w:rPr>
        <w:t>k</w:t>
      </w:r>
      <w:r w:rsidRPr="00E374C3">
        <w:rPr>
          <w:rFonts w:ascii="ITC Avant Garde Gothic" w:eastAsia="Arial" w:hAnsi="ITC Avant Garde Gothic" w:cs="Arial"/>
          <w:spacing w:val="2"/>
          <w:lang w:val="en-IE"/>
        </w:rPr>
        <w:t xml:space="preserve"> </w:t>
      </w:r>
      <w:r w:rsidRPr="00E374C3">
        <w:rPr>
          <w:rFonts w:ascii="ITC Avant Garde Gothic" w:eastAsia="Arial" w:hAnsi="ITC Avant Garde Gothic" w:cs="Arial"/>
          <w:spacing w:val="-3"/>
          <w:lang w:val="en-IE"/>
        </w:rPr>
        <w:t>o</w:t>
      </w:r>
      <w:r w:rsidRPr="00E374C3">
        <w:rPr>
          <w:rFonts w:ascii="ITC Avant Garde Gothic" w:eastAsia="Arial" w:hAnsi="ITC Avant Garde Gothic" w:cs="Arial"/>
          <w:lang w:val="en-IE"/>
        </w:rPr>
        <w:t>f</w:t>
      </w:r>
      <w:r w:rsidRPr="00E374C3">
        <w:rPr>
          <w:rFonts w:ascii="ITC Avant Garde Gothic" w:eastAsia="Arial" w:hAnsi="ITC Avant Garde Gothic" w:cs="Arial"/>
          <w:spacing w:val="3"/>
          <w:lang w:val="en-IE"/>
        </w:rPr>
        <w:t xml:space="preserve"> </w:t>
      </w:r>
      <w:r w:rsidRPr="00E374C3">
        <w:rPr>
          <w:rFonts w:ascii="ITC Avant Garde Gothic" w:eastAsia="Arial" w:hAnsi="ITC Avant Garde Gothic" w:cs="Arial"/>
          <w:lang w:val="en-IE"/>
        </w:rPr>
        <w:t>c</w:t>
      </w:r>
      <w:r w:rsidRPr="00E374C3">
        <w:rPr>
          <w:rFonts w:ascii="ITC Avant Garde Gothic" w:eastAsia="Arial" w:hAnsi="ITC Avant Garde Gothic" w:cs="Arial"/>
          <w:spacing w:val="-3"/>
          <w:lang w:val="en-IE"/>
        </w:rPr>
        <w:t>o</w:t>
      </w:r>
      <w:r w:rsidRPr="00E374C3">
        <w:rPr>
          <w:rFonts w:ascii="ITC Avant Garde Gothic" w:eastAsia="Arial" w:hAnsi="ITC Avant Garde Gothic" w:cs="Arial"/>
          <w:spacing w:val="1"/>
          <w:lang w:val="en-IE"/>
        </w:rPr>
        <w:t>m</w:t>
      </w:r>
      <w:r w:rsidRPr="00E374C3">
        <w:rPr>
          <w:rFonts w:ascii="ITC Avant Garde Gothic" w:eastAsia="Arial" w:hAnsi="ITC Avant Garde Gothic" w:cs="Arial"/>
          <w:lang w:val="en-IE"/>
        </w:rPr>
        <w:t>p</w:t>
      </w:r>
      <w:r w:rsidRPr="00E374C3">
        <w:rPr>
          <w:rFonts w:ascii="ITC Avant Garde Gothic" w:eastAsia="Arial" w:hAnsi="ITC Avant Garde Gothic" w:cs="Arial"/>
          <w:spacing w:val="-1"/>
          <w:lang w:val="en-IE"/>
        </w:rPr>
        <w:t>li</w:t>
      </w:r>
      <w:r w:rsidRPr="00E374C3">
        <w:rPr>
          <w:rFonts w:ascii="ITC Avant Garde Gothic" w:eastAsia="Arial" w:hAnsi="ITC Avant Garde Gothic" w:cs="Arial"/>
          <w:lang w:val="en-IE"/>
        </w:rPr>
        <w:t>ance,</w:t>
      </w:r>
      <w:r w:rsidRPr="00E374C3">
        <w:rPr>
          <w:rFonts w:ascii="ITC Avant Garde Gothic" w:eastAsia="Arial" w:hAnsi="ITC Avant Garde Gothic" w:cs="Arial"/>
          <w:spacing w:val="3"/>
          <w:lang w:val="en-IE"/>
        </w:rPr>
        <w:t xml:space="preserve"> </w:t>
      </w:r>
      <w:r w:rsidRPr="00E374C3">
        <w:rPr>
          <w:rFonts w:ascii="ITC Avant Garde Gothic" w:eastAsia="Arial" w:hAnsi="ITC Avant Garde Gothic" w:cs="Arial"/>
          <w:spacing w:val="-3"/>
          <w:lang w:val="en-IE"/>
        </w:rPr>
        <w:t>w</w:t>
      </w:r>
      <w:r w:rsidRPr="00E374C3">
        <w:rPr>
          <w:rFonts w:ascii="ITC Avant Garde Gothic" w:eastAsia="Arial" w:hAnsi="ITC Avant Garde Gothic" w:cs="Arial"/>
          <w:lang w:val="en-IE"/>
        </w:rPr>
        <w:t>hen</w:t>
      </w:r>
      <w:r w:rsidRPr="00E374C3">
        <w:rPr>
          <w:rFonts w:ascii="ITC Avant Garde Gothic" w:eastAsia="Arial" w:hAnsi="ITC Avant Garde Gothic" w:cs="Arial"/>
          <w:spacing w:val="1"/>
          <w:lang w:val="en-IE"/>
        </w:rPr>
        <w:t xml:space="preserve"> </w:t>
      </w:r>
      <w:r w:rsidRPr="00E374C3">
        <w:rPr>
          <w:rFonts w:ascii="ITC Avant Garde Gothic" w:eastAsia="Arial" w:hAnsi="ITC Avant Garde Gothic" w:cs="Arial"/>
          <w:spacing w:val="-1"/>
          <w:lang w:val="en-IE"/>
        </w:rPr>
        <w:t>i</w:t>
      </w:r>
      <w:r w:rsidRPr="00E374C3">
        <w:rPr>
          <w:rFonts w:ascii="ITC Avant Garde Gothic" w:eastAsia="Arial" w:hAnsi="ITC Avant Garde Gothic" w:cs="Arial"/>
          <w:lang w:val="en-IE"/>
        </w:rPr>
        <w:t>den</w:t>
      </w:r>
      <w:r w:rsidRPr="00E374C3">
        <w:rPr>
          <w:rFonts w:ascii="ITC Avant Garde Gothic" w:eastAsia="Arial" w:hAnsi="ITC Avant Garde Gothic" w:cs="Arial"/>
          <w:spacing w:val="1"/>
          <w:lang w:val="en-IE"/>
        </w:rPr>
        <w:t>t</w:t>
      </w:r>
      <w:r w:rsidRPr="00E374C3">
        <w:rPr>
          <w:rFonts w:ascii="ITC Avant Garde Gothic" w:eastAsia="Arial" w:hAnsi="ITC Avant Garde Gothic" w:cs="Arial"/>
          <w:spacing w:val="-3"/>
          <w:lang w:val="en-IE"/>
        </w:rPr>
        <w:t>i</w:t>
      </w:r>
      <w:r w:rsidRPr="00E374C3">
        <w:rPr>
          <w:rFonts w:ascii="ITC Avant Garde Gothic" w:eastAsia="Arial" w:hAnsi="ITC Avant Garde Gothic" w:cs="Arial"/>
          <w:spacing w:val="3"/>
          <w:lang w:val="en-IE"/>
        </w:rPr>
        <w:t>f</w:t>
      </w:r>
      <w:r w:rsidRPr="00E374C3">
        <w:rPr>
          <w:rFonts w:ascii="ITC Avant Garde Gothic" w:eastAsia="Arial" w:hAnsi="ITC Avant Garde Gothic" w:cs="Arial"/>
          <w:spacing w:val="-1"/>
          <w:lang w:val="en-IE"/>
        </w:rPr>
        <w:t>i</w:t>
      </w:r>
      <w:r w:rsidRPr="00E374C3">
        <w:rPr>
          <w:rFonts w:ascii="ITC Avant Garde Gothic" w:eastAsia="Arial" w:hAnsi="ITC Avant Garde Gothic" w:cs="Arial"/>
          <w:spacing w:val="-3"/>
          <w:lang w:val="en-IE"/>
        </w:rPr>
        <w:t>e</w:t>
      </w:r>
      <w:r w:rsidRPr="00E374C3">
        <w:rPr>
          <w:rFonts w:ascii="ITC Avant Garde Gothic" w:eastAsia="Arial" w:hAnsi="ITC Avant Garde Gothic" w:cs="Arial"/>
          <w:lang w:val="en-IE"/>
        </w:rPr>
        <w:t>d</w:t>
      </w:r>
    </w:p>
    <w:p w14:paraId="135551A7" w14:textId="77777777" w:rsidR="00262C82" w:rsidRPr="00E374C3" w:rsidRDefault="00262C82" w:rsidP="00262C82">
      <w:pPr>
        <w:jc w:val="both"/>
        <w:rPr>
          <w:rFonts w:ascii="ITC Avant Garde Gothic" w:eastAsia="Arial" w:hAnsi="ITC Avant Garde Gothic" w:cs="Arial"/>
          <w:b w:val="0"/>
          <w:sz w:val="22"/>
          <w:szCs w:val="22"/>
        </w:rPr>
      </w:pPr>
    </w:p>
    <w:p w14:paraId="4B2A330F" w14:textId="77777777" w:rsidR="00262C82" w:rsidRPr="00E374C3" w:rsidRDefault="00262C82" w:rsidP="007F0C52">
      <w:pPr>
        <w:pStyle w:val="ListParagraph"/>
        <w:numPr>
          <w:ilvl w:val="0"/>
          <w:numId w:val="11"/>
        </w:numPr>
        <w:spacing w:after="0" w:line="240" w:lineRule="auto"/>
        <w:jc w:val="both"/>
        <w:rPr>
          <w:rFonts w:ascii="ITC Avant Garde Gothic" w:eastAsia="Arial" w:hAnsi="ITC Avant Garde Gothic" w:cs="Arial"/>
          <w:lang w:val="en-IE"/>
        </w:rPr>
      </w:pPr>
      <w:r w:rsidRPr="00E374C3">
        <w:rPr>
          <w:rFonts w:ascii="ITC Avant Garde Gothic" w:eastAsia="Arial" w:hAnsi="ITC Avant Garde Gothic" w:cs="Arial"/>
          <w:spacing w:val="-1"/>
          <w:lang w:val="en-IE"/>
        </w:rPr>
        <w:t>H</w:t>
      </w:r>
      <w:r w:rsidRPr="00E374C3">
        <w:rPr>
          <w:rFonts w:ascii="ITC Avant Garde Gothic" w:eastAsia="Arial" w:hAnsi="ITC Avant Garde Gothic" w:cs="Arial"/>
          <w:lang w:val="en-IE"/>
        </w:rPr>
        <w:t>ow</w:t>
      </w:r>
      <w:r w:rsidRPr="00E374C3">
        <w:rPr>
          <w:rFonts w:ascii="ITC Avant Garde Gothic" w:eastAsia="Arial" w:hAnsi="ITC Avant Garde Gothic" w:cs="Arial"/>
          <w:spacing w:val="-2"/>
          <w:lang w:val="en-IE"/>
        </w:rPr>
        <w:t xml:space="preserve"> </w:t>
      </w:r>
      <w:r w:rsidRPr="00E374C3">
        <w:rPr>
          <w:rFonts w:ascii="ITC Avant Garde Gothic" w:eastAsia="Arial" w:hAnsi="ITC Avant Garde Gothic" w:cs="Arial"/>
          <w:spacing w:val="-1"/>
          <w:lang w:val="en-IE"/>
        </w:rPr>
        <w:t>l</w:t>
      </w:r>
      <w:r w:rsidRPr="00E374C3">
        <w:rPr>
          <w:rFonts w:ascii="ITC Avant Garde Gothic" w:eastAsia="Arial" w:hAnsi="ITC Avant Garde Gothic" w:cs="Arial"/>
          <w:lang w:val="en-IE"/>
        </w:rPr>
        <w:t>essons</w:t>
      </w:r>
      <w:r w:rsidRPr="00E374C3">
        <w:rPr>
          <w:rFonts w:ascii="ITC Avant Garde Gothic" w:eastAsia="Arial" w:hAnsi="ITC Avant Garde Gothic" w:cs="Arial"/>
          <w:spacing w:val="2"/>
          <w:lang w:val="en-IE"/>
        </w:rPr>
        <w:t xml:space="preserve"> </w:t>
      </w:r>
      <w:r w:rsidRPr="00E374C3">
        <w:rPr>
          <w:rFonts w:ascii="ITC Avant Garde Gothic" w:eastAsia="Arial" w:hAnsi="ITC Avant Garde Gothic" w:cs="Arial"/>
          <w:spacing w:val="-1"/>
          <w:lang w:val="en-IE"/>
        </w:rPr>
        <w:t>l</w:t>
      </w:r>
      <w:r w:rsidRPr="00E374C3">
        <w:rPr>
          <w:rFonts w:ascii="ITC Avant Garde Gothic" w:eastAsia="Arial" w:hAnsi="ITC Avant Garde Gothic" w:cs="Arial"/>
          <w:lang w:val="en-IE"/>
        </w:rPr>
        <w:t>ea</w:t>
      </w:r>
      <w:r w:rsidRPr="00E374C3">
        <w:rPr>
          <w:rFonts w:ascii="ITC Avant Garde Gothic" w:eastAsia="Arial" w:hAnsi="ITC Avant Garde Gothic" w:cs="Arial"/>
          <w:spacing w:val="1"/>
          <w:lang w:val="en-IE"/>
        </w:rPr>
        <w:t>r</w:t>
      </w:r>
      <w:r w:rsidRPr="00E374C3">
        <w:rPr>
          <w:rFonts w:ascii="ITC Avant Garde Gothic" w:eastAsia="Arial" w:hAnsi="ITC Avant Garde Gothic" w:cs="Arial"/>
          <w:lang w:val="en-IE"/>
        </w:rPr>
        <w:t>nt</w:t>
      </w:r>
      <w:r w:rsidRPr="00E374C3">
        <w:rPr>
          <w:rFonts w:ascii="ITC Avant Garde Gothic" w:eastAsia="Arial" w:hAnsi="ITC Avant Garde Gothic" w:cs="Arial"/>
          <w:spacing w:val="3"/>
          <w:lang w:val="en-IE"/>
        </w:rPr>
        <w:t xml:space="preserve"> </w:t>
      </w:r>
      <w:r w:rsidRPr="00E374C3">
        <w:rPr>
          <w:rFonts w:ascii="ITC Avant Garde Gothic" w:eastAsia="Arial" w:hAnsi="ITC Avant Garde Gothic" w:cs="Arial"/>
          <w:spacing w:val="-3"/>
          <w:lang w:val="en-IE"/>
        </w:rPr>
        <w:t>w</w:t>
      </w:r>
      <w:r w:rsidRPr="00E374C3">
        <w:rPr>
          <w:rFonts w:ascii="ITC Avant Garde Gothic" w:eastAsia="Arial" w:hAnsi="ITC Avant Garde Gothic" w:cs="Arial"/>
          <w:spacing w:val="-1"/>
          <w:lang w:val="en-IE"/>
        </w:rPr>
        <w:t>il</w:t>
      </w:r>
      <w:r w:rsidRPr="00E374C3">
        <w:rPr>
          <w:rFonts w:ascii="ITC Avant Garde Gothic" w:eastAsia="Arial" w:hAnsi="ITC Avant Garde Gothic" w:cs="Arial"/>
          <w:lang w:val="en-IE"/>
        </w:rPr>
        <w:t xml:space="preserve">l </w:t>
      </w:r>
      <w:r w:rsidRPr="00E374C3">
        <w:rPr>
          <w:rFonts w:ascii="ITC Avant Garde Gothic" w:eastAsia="Arial" w:hAnsi="ITC Avant Garde Gothic" w:cs="Arial"/>
          <w:spacing w:val="2"/>
          <w:lang w:val="en-IE"/>
        </w:rPr>
        <w:t>b</w:t>
      </w:r>
      <w:r w:rsidRPr="00E374C3">
        <w:rPr>
          <w:rFonts w:ascii="ITC Avant Garde Gothic" w:eastAsia="Arial" w:hAnsi="ITC Avant Garde Gothic" w:cs="Arial"/>
          <w:lang w:val="en-IE"/>
        </w:rPr>
        <w:t>e</w:t>
      </w:r>
      <w:r w:rsidRPr="00E374C3">
        <w:rPr>
          <w:rFonts w:ascii="ITC Avant Garde Gothic" w:eastAsia="Arial" w:hAnsi="ITC Avant Garde Gothic" w:cs="Arial"/>
          <w:spacing w:val="1"/>
          <w:lang w:val="en-IE"/>
        </w:rPr>
        <w:t xml:space="preserve"> </w:t>
      </w:r>
      <w:r w:rsidRPr="00E374C3">
        <w:rPr>
          <w:rFonts w:ascii="ITC Avant Garde Gothic" w:eastAsia="Arial" w:hAnsi="ITC Avant Garde Gothic" w:cs="Arial"/>
          <w:lang w:val="en-IE"/>
        </w:rPr>
        <w:t>co</w:t>
      </w:r>
      <w:r w:rsidRPr="00E374C3">
        <w:rPr>
          <w:rFonts w:ascii="ITC Avant Garde Gothic" w:eastAsia="Arial" w:hAnsi="ITC Avant Garde Gothic" w:cs="Arial"/>
          <w:spacing w:val="-2"/>
          <w:lang w:val="en-IE"/>
        </w:rPr>
        <w:t>m</w:t>
      </w:r>
      <w:r w:rsidRPr="00E374C3">
        <w:rPr>
          <w:rFonts w:ascii="ITC Avant Garde Gothic" w:eastAsia="Arial" w:hAnsi="ITC Avant Garde Gothic" w:cs="Arial"/>
          <w:spacing w:val="1"/>
          <w:lang w:val="en-IE"/>
        </w:rPr>
        <w:t>m</w:t>
      </w:r>
      <w:r w:rsidRPr="00E374C3">
        <w:rPr>
          <w:rFonts w:ascii="ITC Avant Garde Gothic" w:eastAsia="Arial" w:hAnsi="ITC Avant Garde Gothic" w:cs="Arial"/>
          <w:lang w:val="en-IE"/>
        </w:rPr>
        <w:t>un</w:t>
      </w:r>
      <w:r w:rsidRPr="00E374C3">
        <w:rPr>
          <w:rFonts w:ascii="ITC Avant Garde Gothic" w:eastAsia="Arial" w:hAnsi="ITC Avant Garde Gothic" w:cs="Arial"/>
          <w:spacing w:val="-1"/>
          <w:lang w:val="en-IE"/>
        </w:rPr>
        <w:t>i</w:t>
      </w:r>
      <w:r w:rsidRPr="00E374C3">
        <w:rPr>
          <w:rFonts w:ascii="ITC Avant Garde Gothic" w:eastAsia="Arial" w:hAnsi="ITC Avant Garde Gothic" w:cs="Arial"/>
          <w:lang w:val="en-IE"/>
        </w:rPr>
        <w:t>ca</w:t>
      </w:r>
      <w:r w:rsidRPr="00E374C3">
        <w:rPr>
          <w:rFonts w:ascii="ITC Avant Garde Gothic" w:eastAsia="Arial" w:hAnsi="ITC Avant Garde Gothic" w:cs="Arial"/>
          <w:spacing w:val="1"/>
          <w:lang w:val="en-IE"/>
        </w:rPr>
        <w:t>t</w:t>
      </w:r>
      <w:r w:rsidRPr="00E374C3">
        <w:rPr>
          <w:rFonts w:ascii="ITC Avant Garde Gothic" w:eastAsia="Arial" w:hAnsi="ITC Avant Garde Gothic" w:cs="Arial"/>
          <w:lang w:val="en-IE"/>
        </w:rPr>
        <w:t>ed</w:t>
      </w:r>
      <w:r w:rsidRPr="00E374C3">
        <w:rPr>
          <w:rFonts w:ascii="ITC Avant Garde Gothic" w:eastAsia="Arial" w:hAnsi="ITC Avant Garde Gothic" w:cs="Arial"/>
          <w:spacing w:val="-1"/>
          <w:lang w:val="en-IE"/>
        </w:rPr>
        <w:t xml:space="preserve"> </w:t>
      </w:r>
      <w:r w:rsidRPr="00E374C3">
        <w:rPr>
          <w:rFonts w:ascii="ITC Avant Garde Gothic" w:eastAsia="Arial" w:hAnsi="ITC Avant Garde Gothic" w:cs="Arial"/>
          <w:lang w:val="en-IE"/>
        </w:rPr>
        <w:t>ba</w:t>
      </w:r>
      <w:r w:rsidRPr="00E374C3">
        <w:rPr>
          <w:rFonts w:ascii="ITC Avant Garde Gothic" w:eastAsia="Arial" w:hAnsi="ITC Avant Garde Gothic" w:cs="Arial"/>
          <w:spacing w:val="-2"/>
          <w:lang w:val="en-IE"/>
        </w:rPr>
        <w:t>c</w:t>
      </w:r>
      <w:r w:rsidRPr="00E374C3">
        <w:rPr>
          <w:rFonts w:ascii="ITC Avant Garde Gothic" w:eastAsia="Arial" w:hAnsi="ITC Avant Garde Gothic" w:cs="Arial"/>
          <w:lang w:val="en-IE"/>
        </w:rPr>
        <w:t>k</w:t>
      </w:r>
      <w:r w:rsidRPr="00E374C3">
        <w:rPr>
          <w:rFonts w:ascii="ITC Avant Garde Gothic" w:eastAsia="Arial" w:hAnsi="ITC Avant Garde Gothic" w:cs="Arial"/>
          <w:spacing w:val="2"/>
          <w:lang w:val="en-IE"/>
        </w:rPr>
        <w:t xml:space="preserve"> </w:t>
      </w:r>
      <w:r w:rsidRPr="00E374C3">
        <w:rPr>
          <w:rFonts w:ascii="ITC Avant Garde Gothic" w:eastAsia="Arial" w:hAnsi="ITC Avant Garde Gothic" w:cs="Arial"/>
          <w:spacing w:val="1"/>
          <w:lang w:val="en-IE"/>
        </w:rPr>
        <w:t>t</w:t>
      </w:r>
      <w:r w:rsidRPr="00E374C3">
        <w:rPr>
          <w:rFonts w:ascii="ITC Avant Garde Gothic" w:eastAsia="Arial" w:hAnsi="ITC Avant Garde Gothic" w:cs="Arial"/>
          <w:lang w:val="en-IE"/>
        </w:rPr>
        <w:t>o</w:t>
      </w:r>
      <w:r w:rsidRPr="00E374C3">
        <w:rPr>
          <w:rFonts w:ascii="ITC Avant Garde Gothic" w:eastAsia="Arial" w:hAnsi="ITC Avant Garde Gothic" w:cs="Arial"/>
          <w:spacing w:val="-4"/>
          <w:lang w:val="en-IE"/>
        </w:rPr>
        <w:t xml:space="preserve"> </w:t>
      </w:r>
      <w:r w:rsidRPr="00E374C3">
        <w:rPr>
          <w:rFonts w:ascii="ITC Avant Garde Gothic" w:eastAsia="Arial" w:hAnsi="ITC Avant Garde Gothic" w:cs="Arial"/>
          <w:lang w:val="en-IE"/>
        </w:rPr>
        <w:t>s</w:t>
      </w:r>
      <w:r w:rsidRPr="00E374C3">
        <w:rPr>
          <w:rFonts w:ascii="ITC Avant Garde Gothic" w:eastAsia="Arial" w:hAnsi="ITC Avant Garde Gothic" w:cs="Arial"/>
          <w:spacing w:val="1"/>
          <w:lang w:val="en-IE"/>
        </w:rPr>
        <w:t>t</w:t>
      </w:r>
      <w:r w:rsidRPr="00E374C3">
        <w:rPr>
          <w:rFonts w:ascii="ITC Avant Garde Gothic" w:eastAsia="Arial" w:hAnsi="ITC Avant Garde Gothic" w:cs="Arial"/>
          <w:spacing w:val="-3"/>
          <w:lang w:val="en-IE"/>
        </w:rPr>
        <w:t>a</w:t>
      </w:r>
      <w:r w:rsidRPr="00E374C3">
        <w:rPr>
          <w:rFonts w:ascii="ITC Avant Garde Gothic" w:eastAsia="Arial" w:hAnsi="ITC Avant Garde Gothic" w:cs="Arial"/>
          <w:spacing w:val="1"/>
          <w:lang w:val="en-IE"/>
        </w:rPr>
        <w:t>f</w:t>
      </w:r>
      <w:r w:rsidRPr="00E374C3">
        <w:rPr>
          <w:rFonts w:ascii="ITC Avant Garde Gothic" w:eastAsia="Arial" w:hAnsi="ITC Avant Garde Gothic" w:cs="Arial"/>
          <w:lang w:val="en-IE"/>
        </w:rPr>
        <w:t>f</w:t>
      </w:r>
      <w:r w:rsidRPr="00E374C3">
        <w:rPr>
          <w:rFonts w:ascii="ITC Avant Garde Gothic" w:eastAsia="Arial" w:hAnsi="ITC Avant Garde Gothic" w:cs="Arial"/>
          <w:spacing w:val="3"/>
          <w:lang w:val="en-IE"/>
        </w:rPr>
        <w:t xml:space="preserve"> </w:t>
      </w:r>
      <w:r w:rsidRPr="00E374C3">
        <w:rPr>
          <w:rFonts w:ascii="ITC Avant Garde Gothic" w:eastAsia="Arial" w:hAnsi="ITC Avant Garde Gothic" w:cs="Arial"/>
          <w:lang w:val="en-IE"/>
        </w:rPr>
        <w:t>and</w:t>
      </w:r>
      <w:r w:rsidRPr="00E374C3">
        <w:rPr>
          <w:rFonts w:ascii="ITC Avant Garde Gothic" w:eastAsia="Arial" w:hAnsi="ITC Avant Garde Gothic" w:cs="Arial"/>
          <w:spacing w:val="-4"/>
          <w:lang w:val="en-IE"/>
        </w:rPr>
        <w:t xml:space="preserve"> </w:t>
      </w:r>
      <w:r w:rsidRPr="00E374C3">
        <w:rPr>
          <w:rFonts w:ascii="ITC Avant Garde Gothic" w:eastAsia="Arial" w:hAnsi="ITC Avant Garde Gothic" w:cs="Arial"/>
          <w:spacing w:val="3"/>
          <w:lang w:val="en-IE"/>
        </w:rPr>
        <w:t>f</w:t>
      </w:r>
      <w:r w:rsidRPr="00E374C3">
        <w:rPr>
          <w:rFonts w:ascii="ITC Avant Garde Gothic" w:eastAsia="Arial" w:hAnsi="ITC Avant Garde Gothic" w:cs="Arial"/>
          <w:lang w:val="en-IE"/>
        </w:rPr>
        <w:t>ed</w:t>
      </w:r>
      <w:r w:rsidRPr="00E374C3">
        <w:rPr>
          <w:rFonts w:ascii="ITC Avant Garde Gothic" w:eastAsia="Arial" w:hAnsi="ITC Avant Garde Gothic" w:cs="Arial"/>
          <w:spacing w:val="-1"/>
          <w:lang w:val="en-IE"/>
        </w:rPr>
        <w:t xml:space="preserve"> </w:t>
      </w:r>
      <w:r w:rsidRPr="00E374C3">
        <w:rPr>
          <w:rFonts w:ascii="ITC Avant Garde Gothic" w:eastAsia="Arial" w:hAnsi="ITC Avant Garde Gothic" w:cs="Arial"/>
          <w:lang w:val="en-IE"/>
        </w:rPr>
        <w:t>ba</w:t>
      </w:r>
      <w:r w:rsidRPr="00E374C3">
        <w:rPr>
          <w:rFonts w:ascii="ITC Avant Garde Gothic" w:eastAsia="Arial" w:hAnsi="ITC Avant Garde Gothic" w:cs="Arial"/>
          <w:spacing w:val="-2"/>
          <w:lang w:val="en-IE"/>
        </w:rPr>
        <w:t>c</w:t>
      </w:r>
      <w:r w:rsidRPr="00E374C3">
        <w:rPr>
          <w:rFonts w:ascii="ITC Avant Garde Gothic" w:eastAsia="Arial" w:hAnsi="ITC Avant Garde Gothic" w:cs="Arial"/>
          <w:lang w:val="en-IE"/>
        </w:rPr>
        <w:t>k</w:t>
      </w:r>
      <w:r w:rsidRPr="00E374C3">
        <w:rPr>
          <w:rFonts w:ascii="ITC Avant Garde Gothic" w:eastAsia="Arial" w:hAnsi="ITC Avant Garde Gothic" w:cs="Arial"/>
          <w:spacing w:val="2"/>
          <w:lang w:val="en-IE"/>
        </w:rPr>
        <w:t xml:space="preserve"> </w:t>
      </w:r>
      <w:r w:rsidRPr="00E374C3">
        <w:rPr>
          <w:rFonts w:ascii="ITC Avant Garde Gothic" w:eastAsia="Arial" w:hAnsi="ITC Avant Garde Gothic" w:cs="Arial"/>
          <w:spacing w:val="-1"/>
          <w:lang w:val="en-IE"/>
        </w:rPr>
        <w:t>i</w:t>
      </w:r>
      <w:r w:rsidRPr="00E374C3">
        <w:rPr>
          <w:rFonts w:ascii="ITC Avant Garde Gothic" w:eastAsia="Arial" w:hAnsi="ITC Avant Garde Gothic" w:cs="Arial"/>
          <w:lang w:val="en-IE"/>
        </w:rPr>
        <w:t>n</w:t>
      </w:r>
      <w:r w:rsidRPr="00E374C3">
        <w:rPr>
          <w:rFonts w:ascii="ITC Avant Garde Gothic" w:eastAsia="Arial" w:hAnsi="ITC Avant Garde Gothic" w:cs="Arial"/>
          <w:spacing w:val="1"/>
          <w:lang w:val="en-IE"/>
        </w:rPr>
        <w:t>t</w:t>
      </w:r>
      <w:r w:rsidRPr="00E374C3">
        <w:rPr>
          <w:rFonts w:ascii="ITC Avant Garde Gothic" w:eastAsia="Arial" w:hAnsi="ITC Avant Garde Gothic" w:cs="Arial"/>
          <w:lang w:val="en-IE"/>
        </w:rPr>
        <w:t>o</w:t>
      </w:r>
      <w:r w:rsidRPr="00E374C3">
        <w:rPr>
          <w:rFonts w:ascii="ITC Avant Garde Gothic" w:eastAsia="Arial" w:hAnsi="ITC Avant Garde Gothic" w:cs="Arial"/>
          <w:spacing w:val="-1"/>
          <w:lang w:val="en-IE"/>
        </w:rPr>
        <w:t xml:space="preserve"> </w:t>
      </w:r>
      <w:r w:rsidRPr="00E374C3">
        <w:rPr>
          <w:rFonts w:ascii="ITC Avant Garde Gothic" w:eastAsia="Arial" w:hAnsi="ITC Avant Garde Gothic" w:cs="Arial"/>
          <w:spacing w:val="1"/>
          <w:lang w:val="en-IE"/>
        </w:rPr>
        <w:t>t</w:t>
      </w:r>
      <w:r w:rsidRPr="00E374C3">
        <w:rPr>
          <w:rFonts w:ascii="ITC Avant Garde Gothic" w:eastAsia="Arial" w:hAnsi="ITC Avant Garde Gothic" w:cs="Arial"/>
          <w:spacing w:val="-3"/>
          <w:lang w:val="en-IE"/>
        </w:rPr>
        <w:t>h</w:t>
      </w:r>
      <w:r w:rsidRPr="00E374C3">
        <w:rPr>
          <w:rFonts w:ascii="ITC Avant Garde Gothic" w:eastAsia="Arial" w:hAnsi="ITC Avant Garde Gothic" w:cs="Arial"/>
          <w:lang w:val="en-IE"/>
        </w:rPr>
        <w:t xml:space="preserve">e </w:t>
      </w:r>
      <w:r w:rsidRPr="00E374C3">
        <w:rPr>
          <w:rFonts w:ascii="ITC Avant Garde Gothic" w:eastAsia="Arial" w:hAnsi="ITC Avant Garde Gothic" w:cs="Arial"/>
          <w:spacing w:val="1"/>
          <w:lang w:val="en-IE"/>
        </w:rPr>
        <w:t>r</w:t>
      </w:r>
      <w:r w:rsidRPr="00E374C3">
        <w:rPr>
          <w:rFonts w:ascii="ITC Avant Garde Gothic" w:eastAsia="Arial" w:hAnsi="ITC Avant Garde Gothic" w:cs="Arial"/>
          <w:spacing w:val="-1"/>
          <w:lang w:val="en-IE"/>
        </w:rPr>
        <w:t>i</w:t>
      </w:r>
      <w:r w:rsidRPr="00E374C3">
        <w:rPr>
          <w:rFonts w:ascii="ITC Avant Garde Gothic" w:eastAsia="Arial" w:hAnsi="ITC Avant Garde Gothic" w:cs="Arial"/>
          <w:lang w:val="en-IE"/>
        </w:rPr>
        <w:t>sk</w:t>
      </w:r>
      <w:r w:rsidRPr="00E374C3">
        <w:rPr>
          <w:rFonts w:ascii="ITC Avant Garde Gothic" w:eastAsia="Arial" w:hAnsi="ITC Avant Garde Gothic" w:cs="Arial"/>
          <w:spacing w:val="2"/>
          <w:lang w:val="en-IE"/>
        </w:rPr>
        <w:t xml:space="preserve"> </w:t>
      </w:r>
      <w:r w:rsidRPr="00E374C3">
        <w:rPr>
          <w:rFonts w:ascii="ITC Avant Garde Gothic" w:eastAsia="Arial" w:hAnsi="ITC Avant Garde Gothic" w:cs="Arial"/>
          <w:lang w:val="en-IE"/>
        </w:rPr>
        <w:t>p</w:t>
      </w:r>
      <w:r w:rsidRPr="00E374C3">
        <w:rPr>
          <w:rFonts w:ascii="ITC Avant Garde Gothic" w:eastAsia="Arial" w:hAnsi="ITC Avant Garde Gothic" w:cs="Arial"/>
          <w:spacing w:val="1"/>
          <w:lang w:val="en-IE"/>
        </w:rPr>
        <w:t>r</w:t>
      </w:r>
      <w:r w:rsidRPr="00E374C3">
        <w:rPr>
          <w:rFonts w:ascii="ITC Avant Garde Gothic" w:eastAsia="Arial" w:hAnsi="ITC Avant Garde Gothic" w:cs="Arial"/>
          <w:spacing w:val="-3"/>
          <w:lang w:val="en-IE"/>
        </w:rPr>
        <w:t>o</w:t>
      </w:r>
      <w:r w:rsidRPr="00E374C3">
        <w:rPr>
          <w:rFonts w:ascii="ITC Avant Garde Gothic" w:eastAsia="Arial" w:hAnsi="ITC Avant Garde Gothic" w:cs="Arial"/>
          <w:spacing w:val="1"/>
          <w:lang w:val="en-IE"/>
        </w:rPr>
        <w:t>f</w:t>
      </w:r>
      <w:r w:rsidRPr="00E374C3">
        <w:rPr>
          <w:rFonts w:ascii="ITC Avant Garde Gothic" w:eastAsia="Arial" w:hAnsi="ITC Avant Garde Gothic" w:cs="Arial"/>
          <w:spacing w:val="-1"/>
          <w:lang w:val="en-IE"/>
        </w:rPr>
        <w:t>il</w:t>
      </w:r>
      <w:r w:rsidRPr="00E374C3">
        <w:rPr>
          <w:rFonts w:ascii="ITC Avant Garde Gothic" w:eastAsia="Arial" w:hAnsi="ITC Avant Garde Gothic" w:cs="Arial"/>
          <w:lang w:val="en-IE"/>
        </w:rPr>
        <w:t>e</w:t>
      </w:r>
      <w:r w:rsidRPr="00E374C3">
        <w:rPr>
          <w:rFonts w:ascii="ITC Avant Garde Gothic" w:eastAsia="Arial" w:hAnsi="ITC Avant Garde Gothic" w:cs="Arial"/>
          <w:spacing w:val="1"/>
          <w:lang w:val="en-IE"/>
        </w:rPr>
        <w:t xml:space="preserve"> </w:t>
      </w:r>
      <w:r w:rsidRPr="00E374C3">
        <w:rPr>
          <w:rFonts w:ascii="ITC Avant Garde Gothic" w:eastAsia="Arial" w:hAnsi="ITC Avant Garde Gothic" w:cs="Arial"/>
          <w:spacing w:val="-3"/>
          <w:lang w:val="en-IE"/>
        </w:rPr>
        <w:t>o</w:t>
      </w:r>
      <w:r w:rsidRPr="00E374C3">
        <w:rPr>
          <w:rFonts w:ascii="ITC Avant Garde Gothic" w:eastAsia="Arial" w:hAnsi="ITC Avant Garde Gothic" w:cs="Arial"/>
          <w:lang w:val="en-IE"/>
        </w:rPr>
        <w:t>f</w:t>
      </w:r>
      <w:r w:rsidRPr="00E374C3">
        <w:rPr>
          <w:rFonts w:ascii="ITC Avant Garde Gothic" w:eastAsia="Arial" w:hAnsi="ITC Avant Garde Gothic" w:cs="Arial"/>
          <w:spacing w:val="3"/>
          <w:lang w:val="en-IE"/>
        </w:rPr>
        <w:t xml:space="preserve"> </w:t>
      </w:r>
      <w:r w:rsidRPr="00E374C3">
        <w:rPr>
          <w:rFonts w:ascii="ITC Avant Garde Gothic" w:eastAsia="Arial" w:hAnsi="ITC Avant Garde Gothic" w:cs="Arial"/>
          <w:spacing w:val="1"/>
          <w:lang w:val="en-IE"/>
        </w:rPr>
        <w:t>t</w:t>
      </w:r>
      <w:r w:rsidRPr="00E374C3">
        <w:rPr>
          <w:rFonts w:ascii="ITC Avant Garde Gothic" w:eastAsia="Arial" w:hAnsi="ITC Avant Garde Gothic" w:cs="Arial"/>
          <w:lang w:val="en-IE"/>
        </w:rPr>
        <w:t>he</w:t>
      </w:r>
      <w:r w:rsidRPr="00E374C3">
        <w:rPr>
          <w:rFonts w:ascii="ITC Avant Garde Gothic" w:eastAsia="Arial" w:hAnsi="ITC Avant Garde Gothic" w:cs="Arial"/>
          <w:spacing w:val="-1"/>
          <w:lang w:val="en-IE"/>
        </w:rPr>
        <w:t xml:space="preserve"> </w:t>
      </w:r>
      <w:r w:rsidRPr="00E374C3">
        <w:rPr>
          <w:rFonts w:ascii="ITC Avant Garde Gothic" w:eastAsia="Arial" w:hAnsi="ITC Avant Garde Gothic" w:cs="Arial"/>
          <w:lang w:val="en-IE"/>
        </w:rPr>
        <w:t>p</w:t>
      </w:r>
      <w:r w:rsidRPr="00E374C3">
        <w:rPr>
          <w:rFonts w:ascii="ITC Avant Garde Gothic" w:eastAsia="Arial" w:hAnsi="ITC Avant Garde Gothic" w:cs="Arial"/>
          <w:spacing w:val="1"/>
          <w:lang w:val="en-IE"/>
        </w:rPr>
        <w:t>r</w:t>
      </w:r>
      <w:r w:rsidRPr="00E374C3">
        <w:rPr>
          <w:rFonts w:ascii="ITC Avant Garde Gothic" w:eastAsia="Arial" w:hAnsi="ITC Avant Garde Gothic" w:cs="Arial"/>
          <w:spacing w:val="-3"/>
          <w:lang w:val="en-IE"/>
        </w:rPr>
        <w:t>a</w:t>
      </w:r>
      <w:r w:rsidRPr="00E374C3">
        <w:rPr>
          <w:rFonts w:ascii="ITC Avant Garde Gothic" w:eastAsia="Arial" w:hAnsi="ITC Avant Garde Gothic" w:cs="Arial"/>
          <w:lang w:val="en-IE"/>
        </w:rPr>
        <w:t>c</w:t>
      </w:r>
      <w:r w:rsidRPr="00E374C3">
        <w:rPr>
          <w:rFonts w:ascii="ITC Avant Garde Gothic" w:eastAsia="Arial" w:hAnsi="ITC Avant Garde Gothic" w:cs="Arial"/>
          <w:spacing w:val="1"/>
          <w:lang w:val="en-IE"/>
        </w:rPr>
        <w:t>t</w:t>
      </w:r>
      <w:r w:rsidRPr="00E374C3">
        <w:rPr>
          <w:rFonts w:ascii="ITC Avant Garde Gothic" w:eastAsia="Arial" w:hAnsi="ITC Avant Garde Gothic" w:cs="Arial"/>
          <w:spacing w:val="-1"/>
          <w:lang w:val="en-IE"/>
        </w:rPr>
        <w:t>i</w:t>
      </w:r>
      <w:r w:rsidRPr="00E374C3">
        <w:rPr>
          <w:rFonts w:ascii="ITC Avant Garde Gothic" w:eastAsia="Arial" w:hAnsi="ITC Avant Garde Gothic" w:cs="Arial"/>
          <w:lang w:val="en-IE"/>
        </w:rPr>
        <w:t>c</w:t>
      </w:r>
      <w:r w:rsidRPr="00E374C3">
        <w:rPr>
          <w:rFonts w:ascii="ITC Avant Garde Gothic" w:eastAsia="Arial" w:hAnsi="ITC Avant Garde Gothic" w:cs="Arial"/>
          <w:spacing w:val="-3"/>
          <w:lang w:val="en-IE"/>
        </w:rPr>
        <w:t>e</w:t>
      </w:r>
    </w:p>
    <w:p w14:paraId="2CF5938D" w14:textId="77777777" w:rsidR="00262C82" w:rsidRPr="00E374C3" w:rsidRDefault="00262C82" w:rsidP="00262C82">
      <w:pPr>
        <w:jc w:val="both"/>
        <w:rPr>
          <w:rFonts w:ascii="ITC Avant Garde Gothic" w:hAnsi="ITC Avant Garde Gothic" w:cs="Arial"/>
          <w:b w:val="0"/>
          <w:sz w:val="22"/>
          <w:szCs w:val="22"/>
        </w:rPr>
      </w:pPr>
    </w:p>
    <w:p w14:paraId="642A5E8A" w14:textId="77777777" w:rsidR="00262C82" w:rsidRPr="00E374C3" w:rsidRDefault="00A2184E" w:rsidP="00262C82">
      <w:pPr>
        <w:jc w:val="both"/>
        <w:rPr>
          <w:rFonts w:ascii="ITC Avant Garde Gothic" w:hAnsi="ITC Avant Garde Gothic" w:cs="Arial"/>
          <w:b w:val="0"/>
          <w:iCs/>
          <w:sz w:val="22"/>
          <w:szCs w:val="22"/>
        </w:rPr>
      </w:pPr>
      <w:r w:rsidRPr="00E374C3">
        <w:rPr>
          <w:rFonts w:ascii="ITC Avant Garde Gothic" w:hAnsi="ITC Avant Garde Gothic" w:cs="Arial"/>
          <w:b w:val="0"/>
          <w:sz w:val="22"/>
          <w:szCs w:val="22"/>
        </w:rPr>
        <w:lastRenderedPageBreak/>
        <w:t xml:space="preserve">In that regard, </w:t>
      </w:r>
      <w:r w:rsidRPr="00E374C3">
        <w:rPr>
          <w:rFonts w:ascii="ITC Avant Garde Gothic" w:hAnsi="ITC Avant Garde Gothic" w:cs="Arial"/>
          <w:b w:val="0"/>
          <w:iCs/>
          <w:sz w:val="22"/>
          <w:szCs w:val="22"/>
        </w:rPr>
        <w:t xml:space="preserve">the firm shall ensure that AML checks are carried out during the peer file review procedures audit. The firms file review form includes a check on compliance with AML procedures. The MLRO shall review the file review forms </w:t>
      </w:r>
      <w:r w:rsidR="002C6BFB" w:rsidRPr="00E374C3">
        <w:rPr>
          <w:rFonts w:ascii="ITC Avant Garde Gothic" w:hAnsi="ITC Avant Garde Gothic" w:cs="Arial"/>
          <w:b w:val="0"/>
          <w:iCs/>
          <w:sz w:val="22"/>
          <w:szCs w:val="22"/>
        </w:rPr>
        <w:t xml:space="preserve">on a quarterly basis to ensure documented AML compliance procedures are adhered to. </w:t>
      </w:r>
    </w:p>
    <w:p w14:paraId="4879B790" w14:textId="77777777" w:rsidR="006B0F60" w:rsidRPr="00E374C3" w:rsidRDefault="006B0F60" w:rsidP="00262C82">
      <w:pPr>
        <w:pStyle w:val="Default"/>
        <w:jc w:val="both"/>
        <w:rPr>
          <w:rFonts w:ascii="ITC Avant Garde Gothic" w:hAnsi="ITC Avant Garde Gothic"/>
          <w:b/>
          <w:color w:val="auto"/>
          <w:sz w:val="28"/>
          <w:szCs w:val="28"/>
          <w:u w:val="single"/>
        </w:rPr>
      </w:pPr>
    </w:p>
    <w:p w14:paraId="0083EA94" w14:textId="77777777" w:rsidR="00BE0F21" w:rsidRDefault="00BE0F21" w:rsidP="00262C82">
      <w:pPr>
        <w:pStyle w:val="Default"/>
        <w:jc w:val="both"/>
        <w:rPr>
          <w:rFonts w:ascii="ITC Avant Garde Gothic" w:hAnsi="ITC Avant Garde Gothic"/>
          <w:b/>
          <w:color w:val="auto"/>
          <w:sz w:val="28"/>
          <w:szCs w:val="28"/>
          <w:u w:val="single"/>
        </w:rPr>
      </w:pPr>
    </w:p>
    <w:p w14:paraId="5FCAEC62" w14:textId="77777777" w:rsidR="00262C82" w:rsidRPr="00E374C3" w:rsidRDefault="006B0F60" w:rsidP="00262C82">
      <w:pPr>
        <w:pStyle w:val="Default"/>
        <w:jc w:val="both"/>
        <w:rPr>
          <w:rFonts w:ascii="ITC Avant Garde Gothic" w:hAnsi="ITC Avant Garde Gothic"/>
          <w:b/>
          <w:color w:val="auto"/>
          <w:sz w:val="28"/>
          <w:szCs w:val="28"/>
          <w:u w:val="single"/>
        </w:rPr>
      </w:pPr>
      <w:r w:rsidRPr="00E374C3">
        <w:rPr>
          <w:rFonts w:ascii="ITC Avant Garde Gothic" w:hAnsi="ITC Avant Garde Gothic"/>
          <w:b/>
          <w:color w:val="auto"/>
          <w:sz w:val="28"/>
          <w:szCs w:val="28"/>
          <w:u w:val="single"/>
        </w:rPr>
        <w:t xml:space="preserve">Section 9: </w:t>
      </w:r>
    </w:p>
    <w:p w14:paraId="06DB436C" w14:textId="77777777" w:rsidR="002C6BFB" w:rsidRPr="00E374C3" w:rsidRDefault="006B0F60" w:rsidP="00BE0F21">
      <w:pPr>
        <w:pStyle w:val="Heading1"/>
        <w:rPr>
          <w:sz w:val="22"/>
          <w:szCs w:val="22"/>
          <w:u w:val="single"/>
        </w:rPr>
      </w:pPr>
      <w:bookmarkStart w:id="13" w:name="_Toc128567986"/>
      <w:r w:rsidRPr="00E374C3">
        <w:t>AML Record Keeping</w:t>
      </w:r>
      <w:bookmarkEnd w:id="13"/>
      <w:r w:rsidR="002C6BFB" w:rsidRPr="00E374C3">
        <w:rPr>
          <w:sz w:val="22"/>
          <w:szCs w:val="22"/>
          <w:u w:val="single"/>
        </w:rPr>
        <w:t xml:space="preserve"> </w:t>
      </w:r>
    </w:p>
    <w:p w14:paraId="24B640AE" w14:textId="77777777" w:rsidR="002C6BFB" w:rsidRPr="00E374C3" w:rsidRDefault="002C6BFB" w:rsidP="002C6BFB">
      <w:pPr>
        <w:pStyle w:val="Default"/>
        <w:jc w:val="both"/>
        <w:rPr>
          <w:rFonts w:ascii="ITC Avant Garde Gothic" w:hAnsi="ITC Avant Garde Gothic"/>
          <w:b/>
          <w:color w:val="auto"/>
          <w:sz w:val="22"/>
          <w:szCs w:val="22"/>
          <w:u w:val="single"/>
        </w:rPr>
      </w:pPr>
    </w:p>
    <w:p w14:paraId="7EDC20C2" w14:textId="77777777" w:rsidR="002C6BFB" w:rsidRPr="00E374C3" w:rsidRDefault="002C6BFB" w:rsidP="002C6BFB">
      <w:pPr>
        <w:jc w:val="both"/>
        <w:rPr>
          <w:rFonts w:ascii="ITC Avant Garde Gothic" w:hAnsi="ITC Avant Garde Gothic" w:cs="Arial"/>
          <w:b w:val="0"/>
          <w:sz w:val="22"/>
          <w:szCs w:val="22"/>
        </w:rPr>
      </w:pPr>
      <w:r w:rsidRPr="00E374C3">
        <w:rPr>
          <w:rFonts w:ascii="ITC Avant Garde Gothic" w:hAnsi="ITC Avant Garde Gothic" w:cs="Arial"/>
          <w:b w:val="0"/>
          <w:sz w:val="22"/>
          <w:szCs w:val="22"/>
        </w:rPr>
        <w:t xml:space="preserve">Section 54(3)(h) requires </w:t>
      </w:r>
      <w:r w:rsidR="006B0F60" w:rsidRPr="00E374C3">
        <w:rPr>
          <w:rFonts w:ascii="ITC Avant Garde Gothic" w:hAnsi="ITC Avant Garde Gothic" w:cs="Arial"/>
          <w:b w:val="0"/>
          <w:sz w:val="22"/>
          <w:szCs w:val="22"/>
        </w:rPr>
        <w:t>the firm to a</w:t>
      </w:r>
      <w:r w:rsidRPr="00E374C3">
        <w:rPr>
          <w:rFonts w:ascii="ITC Avant Garde Gothic" w:hAnsi="ITC Avant Garde Gothic" w:cs="Arial"/>
          <w:b w:val="0"/>
          <w:sz w:val="22"/>
          <w:szCs w:val="22"/>
        </w:rPr>
        <w:t xml:space="preserve">ddress record keeping. </w:t>
      </w:r>
    </w:p>
    <w:p w14:paraId="5DE1B29A" w14:textId="77777777" w:rsidR="002C6BFB" w:rsidRDefault="002C6BFB" w:rsidP="002C6BFB">
      <w:pPr>
        <w:jc w:val="both"/>
        <w:rPr>
          <w:rFonts w:ascii="ITC Avant Garde Gothic" w:hAnsi="ITC Avant Garde Gothic" w:cs="Arial"/>
          <w:b w:val="0"/>
          <w:sz w:val="22"/>
          <w:szCs w:val="22"/>
        </w:rPr>
      </w:pPr>
    </w:p>
    <w:p w14:paraId="368DAF2A" w14:textId="77777777" w:rsidR="00E374C3" w:rsidRDefault="00E374C3" w:rsidP="002C6BFB">
      <w:pPr>
        <w:jc w:val="both"/>
        <w:rPr>
          <w:rFonts w:ascii="ITC Avant Garde Gothic" w:hAnsi="ITC Avant Garde Gothic" w:cs="Arial"/>
          <w:b w:val="0"/>
          <w:color w:val="FF0000"/>
          <w:sz w:val="22"/>
          <w:szCs w:val="22"/>
        </w:rPr>
      </w:pPr>
      <w:r>
        <w:rPr>
          <w:rFonts w:ascii="ITC Avant Garde Gothic" w:hAnsi="ITC Avant Garde Gothic" w:cs="Arial"/>
          <w:b w:val="0"/>
          <w:color w:val="FF0000"/>
          <w:sz w:val="22"/>
          <w:szCs w:val="22"/>
        </w:rPr>
        <w:t xml:space="preserve">The firm uses [insert case management system] to onboard new clients and matters. </w:t>
      </w:r>
    </w:p>
    <w:p w14:paraId="7485A357" w14:textId="77777777" w:rsidR="00E374C3" w:rsidRDefault="00E374C3" w:rsidP="002C6BFB">
      <w:pPr>
        <w:jc w:val="both"/>
        <w:rPr>
          <w:rFonts w:ascii="ITC Avant Garde Gothic" w:hAnsi="ITC Avant Garde Gothic" w:cs="Arial"/>
          <w:b w:val="0"/>
          <w:i/>
          <w:iCs/>
          <w:color w:val="FF0000"/>
          <w:sz w:val="22"/>
          <w:szCs w:val="22"/>
        </w:rPr>
      </w:pPr>
      <w:r>
        <w:rPr>
          <w:rFonts w:ascii="ITC Avant Garde Gothic" w:hAnsi="ITC Avant Garde Gothic" w:cs="Arial"/>
          <w:b w:val="0"/>
          <w:i/>
          <w:iCs/>
          <w:color w:val="FF0000"/>
          <w:sz w:val="22"/>
          <w:szCs w:val="22"/>
        </w:rPr>
        <w:t xml:space="preserve">Firm to outline how records of AML documents relating to each client and matter are saved. Include reference to completion of file opening forms in hard/soft copy and customer risk assessments. </w:t>
      </w:r>
    </w:p>
    <w:p w14:paraId="45D82C94" w14:textId="77777777" w:rsidR="00E374C3" w:rsidRPr="00E374C3" w:rsidRDefault="00E374C3" w:rsidP="002C6BFB">
      <w:pPr>
        <w:jc w:val="both"/>
        <w:rPr>
          <w:rFonts w:ascii="ITC Avant Garde Gothic" w:hAnsi="ITC Avant Garde Gothic" w:cs="Arial"/>
          <w:b w:val="0"/>
          <w:i/>
          <w:iCs/>
          <w:sz w:val="22"/>
          <w:szCs w:val="22"/>
        </w:rPr>
      </w:pPr>
    </w:p>
    <w:p w14:paraId="1132F9DE" w14:textId="77777777" w:rsidR="002C6BFB" w:rsidRPr="00E374C3" w:rsidRDefault="002C6BFB" w:rsidP="002C6BFB">
      <w:pPr>
        <w:pStyle w:val="ListParagraph"/>
        <w:spacing w:after="0" w:line="240" w:lineRule="auto"/>
        <w:ind w:left="0"/>
        <w:jc w:val="both"/>
        <w:rPr>
          <w:rFonts w:ascii="ITC Avant Garde Gothic" w:hAnsi="ITC Avant Garde Gothic" w:cs="Arial"/>
          <w:i/>
        </w:rPr>
      </w:pPr>
      <w:r w:rsidRPr="00E374C3">
        <w:rPr>
          <w:rFonts w:ascii="ITC Avant Garde Gothic" w:hAnsi="ITC Avant Garde Gothic" w:cs="Arial"/>
          <w:i/>
        </w:rPr>
        <w:t xml:space="preserve">The following records are maintained by the </w:t>
      </w:r>
      <w:r w:rsidR="00652002" w:rsidRPr="00E374C3">
        <w:rPr>
          <w:rFonts w:ascii="ITC Avant Garde Gothic" w:hAnsi="ITC Avant Garde Gothic" w:cs="Arial"/>
          <w:i/>
        </w:rPr>
        <w:t>firm.</w:t>
      </w:r>
      <w:r w:rsidRPr="00E374C3">
        <w:rPr>
          <w:rFonts w:ascii="ITC Avant Garde Gothic" w:hAnsi="ITC Avant Garde Gothic" w:cs="Arial"/>
          <w:i/>
        </w:rPr>
        <w:t xml:space="preserve">  </w:t>
      </w:r>
    </w:p>
    <w:p w14:paraId="6BA873CA" w14:textId="77777777" w:rsidR="002C6BFB" w:rsidRPr="00E374C3" w:rsidRDefault="002C6BFB" w:rsidP="007F0C52">
      <w:pPr>
        <w:pStyle w:val="ListParagraph"/>
        <w:numPr>
          <w:ilvl w:val="0"/>
          <w:numId w:val="10"/>
        </w:numPr>
        <w:spacing w:after="0" w:line="240" w:lineRule="auto"/>
        <w:jc w:val="both"/>
        <w:rPr>
          <w:rFonts w:ascii="ITC Avant Garde Gothic" w:hAnsi="ITC Avant Garde Gothic" w:cs="Arial"/>
          <w:i/>
        </w:rPr>
      </w:pPr>
      <w:r w:rsidRPr="00E374C3">
        <w:rPr>
          <w:rFonts w:ascii="ITC Avant Garde Gothic" w:hAnsi="ITC Avant Garde Gothic" w:cs="Arial"/>
          <w:i/>
        </w:rPr>
        <w:t xml:space="preserve">AML Policies, Procedures, Manuals </w:t>
      </w:r>
    </w:p>
    <w:p w14:paraId="386F0ACA" w14:textId="77777777" w:rsidR="002C6BFB" w:rsidRPr="00E374C3" w:rsidRDefault="002C6BFB" w:rsidP="007F0C52">
      <w:pPr>
        <w:pStyle w:val="ListParagraph"/>
        <w:numPr>
          <w:ilvl w:val="0"/>
          <w:numId w:val="10"/>
        </w:numPr>
        <w:spacing w:after="0" w:line="240" w:lineRule="auto"/>
        <w:jc w:val="both"/>
        <w:rPr>
          <w:rFonts w:ascii="ITC Avant Garde Gothic" w:hAnsi="ITC Avant Garde Gothic" w:cs="Arial"/>
          <w:i/>
        </w:rPr>
      </w:pPr>
      <w:r w:rsidRPr="00E374C3">
        <w:rPr>
          <w:rFonts w:ascii="ITC Avant Garde Gothic" w:hAnsi="ITC Avant Garde Gothic" w:cs="Arial"/>
          <w:i/>
        </w:rPr>
        <w:t xml:space="preserve">Risk Assessments </w:t>
      </w:r>
      <w:r w:rsidR="006F378C" w:rsidRPr="00E374C3">
        <w:rPr>
          <w:rFonts w:ascii="ITC Avant Garde Gothic" w:hAnsi="ITC Avant Garde Gothic" w:cs="Arial"/>
          <w:i/>
        </w:rPr>
        <w:t>– Business Risk Assessment and Client Risk Assessments</w:t>
      </w:r>
    </w:p>
    <w:p w14:paraId="16FDAB58" w14:textId="77777777" w:rsidR="002C6BFB" w:rsidRPr="00E374C3" w:rsidRDefault="002C6BFB" w:rsidP="007F0C52">
      <w:pPr>
        <w:pStyle w:val="ListParagraph"/>
        <w:numPr>
          <w:ilvl w:val="0"/>
          <w:numId w:val="10"/>
        </w:numPr>
        <w:spacing w:after="0" w:line="240" w:lineRule="auto"/>
        <w:jc w:val="both"/>
        <w:rPr>
          <w:rFonts w:ascii="ITC Avant Garde Gothic" w:hAnsi="ITC Avant Garde Gothic" w:cs="Arial"/>
          <w:i/>
        </w:rPr>
      </w:pPr>
      <w:r w:rsidRPr="00E374C3">
        <w:rPr>
          <w:rFonts w:ascii="ITC Avant Garde Gothic" w:hAnsi="ITC Avant Garde Gothic" w:cs="Arial"/>
          <w:i/>
        </w:rPr>
        <w:t xml:space="preserve">CDD/KYC material </w:t>
      </w:r>
    </w:p>
    <w:p w14:paraId="1CA31F25" w14:textId="77777777" w:rsidR="002C6BFB" w:rsidRPr="00E374C3" w:rsidRDefault="002C6BFB" w:rsidP="007F0C52">
      <w:pPr>
        <w:pStyle w:val="ListParagraph"/>
        <w:numPr>
          <w:ilvl w:val="0"/>
          <w:numId w:val="10"/>
        </w:numPr>
        <w:spacing w:after="0" w:line="240" w:lineRule="auto"/>
        <w:jc w:val="both"/>
        <w:rPr>
          <w:rFonts w:ascii="ITC Avant Garde Gothic" w:hAnsi="ITC Avant Garde Gothic" w:cs="Arial"/>
          <w:i/>
        </w:rPr>
      </w:pPr>
      <w:r w:rsidRPr="00E374C3">
        <w:rPr>
          <w:rFonts w:ascii="ITC Avant Garde Gothic" w:hAnsi="ITC Avant Garde Gothic" w:cs="Arial"/>
          <w:i/>
        </w:rPr>
        <w:t xml:space="preserve">Evidence of staff training </w:t>
      </w:r>
    </w:p>
    <w:p w14:paraId="38EE8F8E" w14:textId="77777777" w:rsidR="002C6BFB" w:rsidRPr="009C3EFE" w:rsidRDefault="002C6BFB" w:rsidP="007F0C52">
      <w:pPr>
        <w:pStyle w:val="ListParagraph"/>
        <w:numPr>
          <w:ilvl w:val="0"/>
          <w:numId w:val="10"/>
        </w:numPr>
        <w:spacing w:after="0" w:line="240" w:lineRule="auto"/>
        <w:jc w:val="both"/>
        <w:rPr>
          <w:rFonts w:ascii="ITC Avant Garde Gothic" w:hAnsi="ITC Avant Garde Gothic" w:cs="Arial"/>
          <w:iCs/>
        </w:rPr>
      </w:pPr>
      <w:r w:rsidRPr="00E374C3">
        <w:rPr>
          <w:rFonts w:ascii="ITC Avant Garde Gothic" w:hAnsi="ITC Avant Garde Gothic" w:cs="Arial"/>
          <w:i/>
        </w:rPr>
        <w:t xml:space="preserve">Suspicious Activity Reports </w:t>
      </w:r>
      <w:r w:rsidR="00E374C3" w:rsidRPr="009C3EFE">
        <w:rPr>
          <w:rFonts w:ascii="ITC Avant Garde Gothic" w:hAnsi="ITC Avant Garde Gothic" w:cs="Arial"/>
          <w:iCs/>
        </w:rPr>
        <w:t xml:space="preserve">and notes and correspondence relating to internal decision </w:t>
      </w:r>
      <w:proofErr w:type="gramStart"/>
      <w:r w:rsidR="00E374C3" w:rsidRPr="009C3EFE">
        <w:rPr>
          <w:rFonts w:ascii="ITC Avant Garde Gothic" w:hAnsi="ITC Avant Garde Gothic" w:cs="Arial"/>
          <w:iCs/>
        </w:rPr>
        <w:t>making</w:t>
      </w:r>
      <w:proofErr w:type="gramEnd"/>
      <w:r w:rsidR="00E374C3" w:rsidRPr="009C3EFE">
        <w:rPr>
          <w:rFonts w:ascii="ITC Avant Garde Gothic" w:hAnsi="ITC Avant Garde Gothic" w:cs="Arial"/>
          <w:iCs/>
        </w:rPr>
        <w:t xml:space="preserve"> </w:t>
      </w:r>
    </w:p>
    <w:p w14:paraId="33060E82" w14:textId="77777777" w:rsidR="002C6BFB" w:rsidRPr="009C3EFE" w:rsidRDefault="002C6BFB" w:rsidP="002C6BFB">
      <w:pPr>
        <w:jc w:val="both"/>
        <w:rPr>
          <w:rFonts w:ascii="ITC Avant Garde Gothic" w:hAnsi="ITC Avant Garde Gothic" w:cs="Arial"/>
          <w:b w:val="0"/>
          <w:strike/>
          <w:sz w:val="22"/>
          <w:szCs w:val="22"/>
        </w:rPr>
      </w:pPr>
    </w:p>
    <w:p w14:paraId="0A67557D" w14:textId="77777777" w:rsidR="002C6BFB" w:rsidRPr="00E374C3" w:rsidRDefault="002C6BFB" w:rsidP="002C6BFB">
      <w:pPr>
        <w:jc w:val="both"/>
        <w:rPr>
          <w:rFonts w:ascii="ITC Avant Garde Gothic" w:hAnsi="ITC Avant Garde Gothic" w:cs="Arial"/>
          <w:b w:val="0"/>
          <w:sz w:val="22"/>
          <w:szCs w:val="22"/>
        </w:rPr>
      </w:pPr>
      <w:r w:rsidRPr="00E374C3">
        <w:rPr>
          <w:rFonts w:ascii="ITC Avant Garde Gothic" w:hAnsi="ITC Avant Garde Gothic" w:cs="Arial"/>
          <w:b w:val="0"/>
          <w:sz w:val="22"/>
          <w:szCs w:val="22"/>
        </w:rPr>
        <w:t xml:space="preserve">AML records must be kept for a minimum of 5 years (and no longer) after the relationship has ended or the transaction has been concluded. </w:t>
      </w:r>
    </w:p>
    <w:p w14:paraId="39476218" w14:textId="77777777" w:rsidR="002C6BFB" w:rsidRPr="00E374C3" w:rsidRDefault="002C6BFB" w:rsidP="002C6BFB">
      <w:pPr>
        <w:jc w:val="both"/>
        <w:rPr>
          <w:rFonts w:ascii="ITC Avant Garde Gothic" w:hAnsi="ITC Avant Garde Gothic" w:cs="Arial"/>
          <w:sz w:val="22"/>
          <w:szCs w:val="22"/>
        </w:rPr>
      </w:pPr>
    </w:p>
    <w:p w14:paraId="028B09B7" w14:textId="77777777" w:rsidR="0083489A" w:rsidRPr="00E374C3" w:rsidRDefault="002C6BFB" w:rsidP="002C6BFB">
      <w:pPr>
        <w:jc w:val="both"/>
        <w:rPr>
          <w:rFonts w:ascii="ITC Avant Garde Gothic" w:hAnsi="ITC Avant Garde Gothic" w:cs="Arial"/>
          <w:iCs/>
          <w:sz w:val="20"/>
        </w:rPr>
      </w:pPr>
      <w:r w:rsidRPr="00E374C3">
        <w:rPr>
          <w:rFonts w:ascii="ITC Avant Garde Gothic" w:hAnsi="ITC Avant Garde Gothic" w:cs="Arial"/>
          <w:iCs/>
          <w:sz w:val="20"/>
        </w:rPr>
        <w:t>See Chapter 11</w:t>
      </w:r>
      <w:r w:rsidR="00427F99" w:rsidRPr="00E374C3">
        <w:rPr>
          <w:rFonts w:ascii="ITC Avant Garde Gothic" w:hAnsi="ITC Avant Garde Gothic" w:cs="Arial"/>
          <w:iCs/>
          <w:sz w:val="20"/>
        </w:rPr>
        <w:t>, 2</w:t>
      </w:r>
      <w:r w:rsidRPr="00E374C3">
        <w:rPr>
          <w:rFonts w:ascii="ITC Avant Garde Gothic" w:hAnsi="ITC Avant Garde Gothic" w:cs="Arial"/>
          <w:iCs/>
          <w:sz w:val="20"/>
        </w:rPr>
        <w:t>010 Guidance and ‘Reliance and record keeping’ in Section 3 of 2018 Guidance</w:t>
      </w:r>
      <w:r w:rsidR="00E374C3" w:rsidRPr="00E374C3">
        <w:rPr>
          <w:rFonts w:ascii="ITC Avant Garde Gothic" w:hAnsi="ITC Avant Garde Gothic" w:cs="Arial"/>
          <w:iCs/>
          <w:sz w:val="20"/>
        </w:rPr>
        <w:t>.</w:t>
      </w:r>
    </w:p>
    <w:p w14:paraId="2B006089" w14:textId="77777777" w:rsidR="006B0F60" w:rsidRPr="00E374C3" w:rsidRDefault="006B0F60" w:rsidP="002C6BFB">
      <w:pPr>
        <w:jc w:val="both"/>
        <w:rPr>
          <w:rFonts w:ascii="ITC Avant Garde Gothic" w:hAnsi="ITC Avant Garde Gothic" w:cs="Arial"/>
          <w:i/>
          <w:sz w:val="20"/>
        </w:rPr>
      </w:pPr>
    </w:p>
    <w:p w14:paraId="4884444F" w14:textId="77777777" w:rsidR="009C3EFE" w:rsidRDefault="009C3EFE" w:rsidP="002C6BFB">
      <w:pPr>
        <w:jc w:val="both"/>
        <w:rPr>
          <w:rFonts w:ascii="ITC Avant Garde Gothic" w:hAnsi="ITC Avant Garde Gothic" w:cs="Arial"/>
          <w:iCs/>
          <w:sz w:val="28"/>
          <w:szCs w:val="28"/>
          <w:u w:val="single"/>
        </w:rPr>
      </w:pPr>
    </w:p>
    <w:p w14:paraId="153D61B2" w14:textId="77777777" w:rsidR="006B0F60" w:rsidRPr="00E374C3" w:rsidRDefault="006B0F60" w:rsidP="002C6BFB">
      <w:pPr>
        <w:jc w:val="both"/>
        <w:rPr>
          <w:rFonts w:ascii="ITC Avant Garde Gothic" w:hAnsi="ITC Avant Garde Gothic" w:cs="Arial"/>
          <w:iCs/>
          <w:sz w:val="28"/>
          <w:szCs w:val="28"/>
          <w:u w:val="single"/>
        </w:rPr>
      </w:pPr>
      <w:r w:rsidRPr="00E374C3">
        <w:rPr>
          <w:rFonts w:ascii="ITC Avant Garde Gothic" w:hAnsi="ITC Avant Garde Gothic" w:cs="Arial"/>
          <w:iCs/>
          <w:sz w:val="28"/>
          <w:szCs w:val="28"/>
          <w:u w:val="single"/>
        </w:rPr>
        <w:t xml:space="preserve">Section 10: </w:t>
      </w:r>
    </w:p>
    <w:p w14:paraId="6ED998B7" w14:textId="77777777" w:rsidR="00FC707D" w:rsidRPr="00E374C3" w:rsidRDefault="006B0F60" w:rsidP="00BE0F21">
      <w:pPr>
        <w:pStyle w:val="Heading1"/>
      </w:pPr>
      <w:bookmarkStart w:id="14" w:name="_Toc128567987"/>
      <w:r w:rsidRPr="00E374C3">
        <w:t>Reliance</w:t>
      </w:r>
      <w:bookmarkEnd w:id="14"/>
      <w:r w:rsidRPr="00E374C3">
        <w:t xml:space="preserve"> </w:t>
      </w:r>
    </w:p>
    <w:p w14:paraId="2CC4A762" w14:textId="77777777" w:rsidR="00F469D2" w:rsidRPr="00E374C3" w:rsidRDefault="00F469D2" w:rsidP="002C6BFB">
      <w:pPr>
        <w:jc w:val="both"/>
        <w:rPr>
          <w:rFonts w:ascii="ITC Avant Garde Gothic" w:hAnsi="ITC Avant Garde Gothic" w:cs="Arial"/>
          <w:sz w:val="24"/>
          <w:szCs w:val="24"/>
          <w:u w:val="single"/>
        </w:rPr>
      </w:pPr>
    </w:p>
    <w:p w14:paraId="0F561AAB" w14:textId="77777777" w:rsidR="009C3EFE" w:rsidRDefault="00784920" w:rsidP="002C6BFB">
      <w:pPr>
        <w:jc w:val="both"/>
        <w:rPr>
          <w:rFonts w:ascii="ITC Avant Garde Gothic" w:hAnsi="ITC Avant Garde Gothic" w:cs="Arial"/>
          <w:b w:val="0"/>
          <w:iCs/>
          <w:sz w:val="22"/>
          <w:szCs w:val="22"/>
        </w:rPr>
      </w:pPr>
      <w:r>
        <w:rPr>
          <w:rFonts w:ascii="ITC Avant Garde Gothic" w:hAnsi="ITC Avant Garde Gothic" w:cs="Arial"/>
          <w:b w:val="0"/>
          <w:iCs/>
          <w:sz w:val="22"/>
          <w:szCs w:val="22"/>
        </w:rPr>
        <w:t>In</w:t>
      </w:r>
      <w:r w:rsidR="009C3EFE">
        <w:rPr>
          <w:rFonts w:ascii="ITC Avant Garde Gothic" w:hAnsi="ITC Avant Garde Gothic" w:cs="Arial"/>
          <w:b w:val="0"/>
          <w:iCs/>
          <w:sz w:val="22"/>
          <w:szCs w:val="22"/>
        </w:rPr>
        <w:t xml:space="preserve"> certain circumstances, the firm may rely on </w:t>
      </w:r>
      <w:r w:rsidR="00F97127">
        <w:rPr>
          <w:rFonts w:ascii="ITC Avant Garde Gothic" w:hAnsi="ITC Avant Garde Gothic" w:cs="Arial"/>
          <w:b w:val="0"/>
          <w:iCs/>
          <w:sz w:val="22"/>
          <w:szCs w:val="22"/>
        </w:rPr>
        <w:t>“relevant</w:t>
      </w:r>
      <w:r w:rsidR="009C3EFE">
        <w:rPr>
          <w:rFonts w:ascii="ITC Avant Garde Gothic" w:hAnsi="ITC Avant Garde Gothic" w:cs="Arial"/>
          <w:b w:val="0"/>
          <w:iCs/>
          <w:sz w:val="22"/>
          <w:szCs w:val="22"/>
        </w:rPr>
        <w:t xml:space="preserve"> third parties</w:t>
      </w:r>
      <w:r w:rsidR="00F97127">
        <w:rPr>
          <w:rFonts w:ascii="ITC Avant Garde Gothic" w:hAnsi="ITC Avant Garde Gothic" w:cs="Arial"/>
          <w:b w:val="0"/>
          <w:iCs/>
          <w:sz w:val="22"/>
          <w:szCs w:val="22"/>
        </w:rPr>
        <w:t>”</w:t>
      </w:r>
      <w:r w:rsidR="009C3EFE">
        <w:rPr>
          <w:rFonts w:ascii="ITC Avant Garde Gothic" w:hAnsi="ITC Avant Garde Gothic" w:cs="Arial"/>
          <w:b w:val="0"/>
          <w:iCs/>
          <w:sz w:val="22"/>
          <w:szCs w:val="22"/>
        </w:rPr>
        <w:t xml:space="preserve"> to complete part of our CDD requirements. However, it should be noted that responsibility for meeting CDD obligations still rests with the firm as the designated person. </w:t>
      </w:r>
    </w:p>
    <w:p w14:paraId="7549D135" w14:textId="77777777" w:rsidR="009C3EFE" w:rsidRDefault="009C3EFE" w:rsidP="002C6BFB">
      <w:pPr>
        <w:jc w:val="both"/>
        <w:rPr>
          <w:rFonts w:ascii="ITC Avant Garde Gothic" w:hAnsi="ITC Avant Garde Gothic" w:cs="Arial"/>
          <w:b w:val="0"/>
          <w:iCs/>
          <w:sz w:val="22"/>
          <w:szCs w:val="22"/>
        </w:rPr>
      </w:pPr>
    </w:p>
    <w:p w14:paraId="2BEBDC36" w14:textId="77777777" w:rsidR="009C3EFE" w:rsidRDefault="009C3EFE" w:rsidP="002C6BFB">
      <w:pPr>
        <w:jc w:val="both"/>
        <w:rPr>
          <w:rFonts w:ascii="ITC Avant Garde Gothic" w:hAnsi="ITC Avant Garde Gothic"/>
          <w:b w:val="0"/>
          <w:bCs/>
          <w:sz w:val="22"/>
          <w:szCs w:val="22"/>
        </w:rPr>
      </w:pPr>
      <w:r w:rsidRPr="009C3EFE">
        <w:rPr>
          <w:rFonts w:ascii="ITC Avant Garde Gothic" w:hAnsi="ITC Avant Garde Gothic"/>
          <w:b w:val="0"/>
          <w:bCs/>
          <w:sz w:val="22"/>
          <w:szCs w:val="22"/>
        </w:rPr>
        <w:t>A</w:t>
      </w:r>
      <w:r>
        <w:rPr>
          <w:rFonts w:ascii="ITC Avant Garde Gothic" w:hAnsi="ITC Avant Garde Gothic"/>
          <w:b w:val="0"/>
          <w:bCs/>
          <w:sz w:val="22"/>
          <w:szCs w:val="22"/>
        </w:rPr>
        <w:t>n</w:t>
      </w:r>
      <w:r w:rsidRPr="009C3EFE">
        <w:rPr>
          <w:rFonts w:ascii="ITC Avant Garde Gothic" w:hAnsi="ITC Avant Garde Gothic"/>
          <w:b w:val="0"/>
          <w:bCs/>
          <w:sz w:val="22"/>
          <w:szCs w:val="22"/>
        </w:rPr>
        <w:t xml:space="preserve"> example of where we may rely on a Relevant Third Party is where we enter into a business relationship with a client through a third party who is acting as an intermediary for the client, e.g. </w:t>
      </w:r>
      <w:proofErr w:type="gramStart"/>
      <w:r w:rsidRPr="009C3EFE">
        <w:rPr>
          <w:rFonts w:ascii="ITC Avant Garde Gothic" w:hAnsi="ITC Avant Garde Gothic"/>
          <w:b w:val="0"/>
          <w:bCs/>
          <w:sz w:val="22"/>
          <w:szCs w:val="22"/>
        </w:rPr>
        <w:t>a  law</w:t>
      </w:r>
      <w:proofErr w:type="gramEnd"/>
      <w:r w:rsidRPr="009C3EFE">
        <w:rPr>
          <w:rFonts w:ascii="ITC Avant Garde Gothic" w:hAnsi="ITC Avant Garde Gothic"/>
          <w:b w:val="0"/>
          <w:bCs/>
          <w:sz w:val="22"/>
          <w:szCs w:val="22"/>
        </w:rPr>
        <w:t xml:space="preserve"> firm</w:t>
      </w:r>
      <w:r>
        <w:rPr>
          <w:rFonts w:ascii="ITC Avant Garde Gothic" w:hAnsi="ITC Avant Garde Gothic"/>
          <w:b w:val="0"/>
          <w:bCs/>
          <w:sz w:val="22"/>
          <w:szCs w:val="22"/>
        </w:rPr>
        <w:t xml:space="preserve"> in another jurisdiction. </w:t>
      </w:r>
    </w:p>
    <w:p w14:paraId="126BC422" w14:textId="77777777" w:rsidR="00F97127" w:rsidRDefault="00F97127" w:rsidP="002C6BFB">
      <w:pPr>
        <w:jc w:val="both"/>
        <w:rPr>
          <w:rFonts w:ascii="ITC Avant Garde Gothic" w:hAnsi="ITC Avant Garde Gothic"/>
          <w:b w:val="0"/>
          <w:bCs/>
          <w:sz w:val="22"/>
          <w:szCs w:val="22"/>
        </w:rPr>
      </w:pPr>
    </w:p>
    <w:p w14:paraId="4B500EE3" w14:textId="77777777" w:rsidR="00F97127" w:rsidRDefault="00F97127" w:rsidP="002C6BFB">
      <w:pPr>
        <w:jc w:val="both"/>
        <w:rPr>
          <w:rFonts w:ascii="ITC Avant Garde Gothic" w:hAnsi="ITC Avant Garde Gothic"/>
          <w:b w:val="0"/>
          <w:bCs/>
          <w:sz w:val="22"/>
          <w:szCs w:val="22"/>
        </w:rPr>
      </w:pPr>
      <w:r>
        <w:rPr>
          <w:rFonts w:ascii="ITC Avant Garde Gothic" w:hAnsi="ITC Avant Garde Gothic"/>
          <w:b w:val="0"/>
          <w:bCs/>
          <w:sz w:val="22"/>
          <w:szCs w:val="22"/>
        </w:rPr>
        <w:t xml:space="preserve">A relevant third party is defined as </w:t>
      </w:r>
    </w:p>
    <w:p w14:paraId="5957FFB1" w14:textId="77777777" w:rsidR="00F97127" w:rsidRPr="00F97127" w:rsidRDefault="00F97127" w:rsidP="007F0C52">
      <w:pPr>
        <w:numPr>
          <w:ilvl w:val="0"/>
          <w:numId w:val="48"/>
        </w:numPr>
        <w:jc w:val="both"/>
        <w:rPr>
          <w:rFonts w:ascii="ITC Avant Garde Gothic" w:hAnsi="ITC Avant Garde Gothic" w:cs="Arial"/>
          <w:b w:val="0"/>
          <w:i/>
          <w:color w:val="FF0000"/>
          <w:sz w:val="22"/>
          <w:szCs w:val="22"/>
        </w:rPr>
      </w:pPr>
      <w:r>
        <w:rPr>
          <w:rFonts w:ascii="ITC Avant Garde Gothic" w:hAnsi="ITC Avant Garde Gothic"/>
          <w:b w:val="0"/>
          <w:bCs/>
          <w:sz w:val="22"/>
          <w:szCs w:val="22"/>
        </w:rPr>
        <w:t xml:space="preserve">A person, carrying on business as a designated person in the State- </w:t>
      </w:r>
    </w:p>
    <w:p w14:paraId="1FF9125A" w14:textId="77777777" w:rsidR="0055016E" w:rsidRPr="0055016E" w:rsidRDefault="00F97127" w:rsidP="007F0C52">
      <w:pPr>
        <w:numPr>
          <w:ilvl w:val="0"/>
          <w:numId w:val="50"/>
        </w:numPr>
        <w:jc w:val="both"/>
        <w:rPr>
          <w:rFonts w:ascii="ITC Avant Garde Gothic" w:hAnsi="ITC Avant Garde Gothic"/>
          <w:b w:val="0"/>
          <w:bCs/>
          <w:sz w:val="22"/>
          <w:szCs w:val="22"/>
        </w:rPr>
      </w:pPr>
      <w:r w:rsidRPr="0055016E">
        <w:rPr>
          <w:rFonts w:ascii="ITC Avant Garde Gothic" w:hAnsi="ITC Avant Garde Gothic"/>
          <w:b w:val="0"/>
          <w:bCs/>
          <w:sz w:val="22"/>
          <w:szCs w:val="22"/>
        </w:rPr>
        <w:t xml:space="preserve">That is a credit </w:t>
      </w:r>
      <w:proofErr w:type="gramStart"/>
      <w:r w:rsidRPr="0055016E">
        <w:rPr>
          <w:rFonts w:ascii="ITC Avant Garde Gothic" w:hAnsi="ITC Avant Garde Gothic"/>
          <w:b w:val="0"/>
          <w:bCs/>
          <w:sz w:val="22"/>
          <w:szCs w:val="22"/>
        </w:rPr>
        <w:t>institution</w:t>
      </w:r>
      <w:proofErr w:type="gramEnd"/>
      <w:r w:rsidRPr="0055016E">
        <w:rPr>
          <w:rFonts w:ascii="ITC Avant Garde Gothic" w:hAnsi="ITC Avant Garde Gothic"/>
          <w:b w:val="0"/>
          <w:bCs/>
          <w:sz w:val="22"/>
          <w:szCs w:val="22"/>
        </w:rPr>
        <w:t xml:space="preserve"> </w:t>
      </w:r>
    </w:p>
    <w:p w14:paraId="3141D37F" w14:textId="77777777" w:rsidR="0055016E" w:rsidRPr="0055016E" w:rsidRDefault="00F97127" w:rsidP="007F0C52">
      <w:pPr>
        <w:numPr>
          <w:ilvl w:val="0"/>
          <w:numId w:val="50"/>
        </w:numPr>
        <w:jc w:val="both"/>
        <w:rPr>
          <w:rFonts w:ascii="ITC Avant Garde Gothic" w:hAnsi="ITC Avant Garde Gothic"/>
          <w:b w:val="0"/>
          <w:bCs/>
          <w:sz w:val="22"/>
          <w:szCs w:val="22"/>
        </w:rPr>
      </w:pPr>
      <w:r w:rsidRPr="0055016E">
        <w:rPr>
          <w:rFonts w:ascii="ITC Avant Garde Gothic" w:hAnsi="ITC Avant Garde Gothic"/>
          <w:b w:val="0"/>
          <w:bCs/>
          <w:sz w:val="22"/>
          <w:szCs w:val="22"/>
        </w:rPr>
        <w:t xml:space="preserve">That is a financial institution </w:t>
      </w:r>
      <w:r w:rsidR="0055016E">
        <w:rPr>
          <w:rFonts w:ascii="ITC Avant Garde Gothic" w:hAnsi="ITC Avant Garde Gothic"/>
          <w:b w:val="0"/>
          <w:bCs/>
          <w:sz w:val="22"/>
          <w:szCs w:val="22"/>
        </w:rPr>
        <w:t>(other than an undertaking that is a financial institution solely because the undertaking provides foreign exchange, or money transmission, services)</w:t>
      </w:r>
    </w:p>
    <w:p w14:paraId="455B8FF2" w14:textId="77777777" w:rsidR="0055016E" w:rsidRPr="0055016E" w:rsidRDefault="0055016E" w:rsidP="007F0C52">
      <w:pPr>
        <w:numPr>
          <w:ilvl w:val="0"/>
          <w:numId w:val="49"/>
        </w:numPr>
        <w:jc w:val="both"/>
        <w:rPr>
          <w:rFonts w:ascii="ITC Avant Garde Gothic" w:hAnsi="ITC Avant Garde Gothic" w:cs="Arial"/>
          <w:b w:val="0"/>
          <w:i/>
          <w:sz w:val="22"/>
          <w:szCs w:val="22"/>
        </w:rPr>
      </w:pPr>
      <w:r w:rsidRPr="0055016E">
        <w:rPr>
          <w:rFonts w:ascii="ITC Avant Garde Gothic" w:hAnsi="ITC Avant Garde Gothic"/>
          <w:b w:val="0"/>
          <w:bCs/>
          <w:sz w:val="22"/>
          <w:szCs w:val="22"/>
        </w:rPr>
        <w:lastRenderedPageBreak/>
        <w:t xml:space="preserve"> </w:t>
      </w:r>
      <w:r w:rsidR="00F97127" w:rsidRPr="0055016E">
        <w:rPr>
          <w:rFonts w:ascii="ITC Avant Garde Gothic" w:hAnsi="ITC Avant Garde Gothic"/>
          <w:b w:val="0"/>
          <w:bCs/>
          <w:sz w:val="22"/>
          <w:szCs w:val="22"/>
        </w:rPr>
        <w:t xml:space="preserve">Who is an external accountant or auditor and a member of a designated </w:t>
      </w:r>
      <w:proofErr w:type="gramStart"/>
      <w:r w:rsidRPr="0055016E">
        <w:rPr>
          <w:rFonts w:ascii="ITC Avant Garde Gothic" w:hAnsi="ITC Avant Garde Gothic"/>
          <w:b w:val="0"/>
          <w:bCs/>
          <w:sz w:val="22"/>
          <w:szCs w:val="22"/>
        </w:rPr>
        <w:t>b</w:t>
      </w:r>
      <w:r w:rsidR="00F97127" w:rsidRPr="0055016E">
        <w:rPr>
          <w:rFonts w:ascii="ITC Avant Garde Gothic" w:hAnsi="ITC Avant Garde Gothic"/>
          <w:b w:val="0"/>
          <w:bCs/>
          <w:sz w:val="22"/>
          <w:szCs w:val="22"/>
        </w:rPr>
        <w:t>ody</w:t>
      </w:r>
      <w:proofErr w:type="gramEnd"/>
    </w:p>
    <w:p w14:paraId="64AE0477" w14:textId="77777777" w:rsidR="0055016E" w:rsidRPr="0055016E" w:rsidRDefault="00F97127" w:rsidP="007F0C52">
      <w:pPr>
        <w:numPr>
          <w:ilvl w:val="0"/>
          <w:numId w:val="49"/>
        </w:numPr>
        <w:jc w:val="both"/>
        <w:rPr>
          <w:rFonts w:ascii="ITC Avant Garde Gothic" w:hAnsi="ITC Avant Garde Gothic" w:cs="Arial"/>
          <w:b w:val="0"/>
          <w:i/>
          <w:sz w:val="22"/>
          <w:szCs w:val="22"/>
        </w:rPr>
      </w:pPr>
      <w:r w:rsidRPr="0055016E">
        <w:rPr>
          <w:rFonts w:ascii="ITC Avant Garde Gothic" w:hAnsi="ITC Avant Garde Gothic"/>
          <w:b w:val="0"/>
          <w:bCs/>
          <w:sz w:val="22"/>
          <w:szCs w:val="22"/>
        </w:rPr>
        <w:t xml:space="preserve">Who </w:t>
      </w:r>
      <w:r w:rsidR="0055016E" w:rsidRPr="0055016E">
        <w:rPr>
          <w:rFonts w:ascii="ITC Avant Garde Gothic" w:hAnsi="ITC Avant Garde Gothic"/>
          <w:b w:val="0"/>
          <w:bCs/>
          <w:sz w:val="22"/>
          <w:szCs w:val="22"/>
        </w:rPr>
        <w:t>i</w:t>
      </w:r>
      <w:r w:rsidRPr="0055016E">
        <w:rPr>
          <w:rFonts w:ascii="ITC Avant Garde Gothic" w:hAnsi="ITC Avant Garde Gothic"/>
          <w:b w:val="0"/>
          <w:bCs/>
          <w:sz w:val="22"/>
          <w:szCs w:val="22"/>
        </w:rPr>
        <w:t xml:space="preserve">s a tax adviser and is a member of a designated accountancy body, the Irish Taxation </w:t>
      </w:r>
      <w:proofErr w:type="gramStart"/>
      <w:r w:rsidRPr="0055016E">
        <w:rPr>
          <w:rFonts w:ascii="ITC Avant Garde Gothic" w:hAnsi="ITC Avant Garde Gothic"/>
          <w:b w:val="0"/>
          <w:bCs/>
          <w:sz w:val="22"/>
          <w:szCs w:val="22"/>
        </w:rPr>
        <w:t>Institute</w:t>
      </w:r>
      <w:proofErr w:type="gramEnd"/>
      <w:r w:rsidRPr="0055016E">
        <w:rPr>
          <w:rFonts w:ascii="ITC Avant Garde Gothic" w:hAnsi="ITC Avant Garde Gothic"/>
          <w:b w:val="0"/>
          <w:bCs/>
          <w:sz w:val="22"/>
          <w:szCs w:val="22"/>
        </w:rPr>
        <w:t xml:space="preserve"> or the Law Society of Ireland </w:t>
      </w:r>
    </w:p>
    <w:p w14:paraId="02EE2300" w14:textId="77777777" w:rsidR="0055016E" w:rsidRPr="0055016E" w:rsidRDefault="00F97127" w:rsidP="007F0C52">
      <w:pPr>
        <w:numPr>
          <w:ilvl w:val="0"/>
          <w:numId w:val="49"/>
        </w:numPr>
        <w:jc w:val="both"/>
        <w:rPr>
          <w:rFonts w:ascii="ITC Avant Garde Gothic" w:hAnsi="ITC Avant Garde Gothic" w:cs="Arial"/>
          <w:b w:val="0"/>
          <w:i/>
          <w:sz w:val="22"/>
          <w:szCs w:val="22"/>
        </w:rPr>
      </w:pPr>
      <w:r w:rsidRPr="0055016E">
        <w:rPr>
          <w:rFonts w:ascii="ITC Avant Garde Gothic" w:hAnsi="ITC Avant Garde Gothic"/>
          <w:b w:val="0"/>
          <w:bCs/>
          <w:sz w:val="22"/>
          <w:szCs w:val="22"/>
        </w:rPr>
        <w:t xml:space="preserve">Who is a relevant independent legal </w:t>
      </w:r>
      <w:proofErr w:type="gramStart"/>
      <w:r w:rsidRPr="0055016E">
        <w:rPr>
          <w:rFonts w:ascii="ITC Avant Garde Gothic" w:hAnsi="ITC Avant Garde Gothic"/>
          <w:b w:val="0"/>
          <w:bCs/>
          <w:sz w:val="22"/>
          <w:szCs w:val="22"/>
        </w:rPr>
        <w:t>professional</w:t>
      </w:r>
      <w:proofErr w:type="gramEnd"/>
      <w:r w:rsidRPr="0055016E">
        <w:rPr>
          <w:rFonts w:ascii="ITC Avant Garde Gothic" w:hAnsi="ITC Avant Garde Gothic"/>
          <w:b w:val="0"/>
          <w:bCs/>
          <w:sz w:val="22"/>
          <w:szCs w:val="22"/>
        </w:rPr>
        <w:t xml:space="preserve"> </w:t>
      </w:r>
    </w:p>
    <w:p w14:paraId="04C15B58" w14:textId="77777777" w:rsidR="00F97127" w:rsidRPr="0055016E" w:rsidRDefault="00F97127" w:rsidP="007F0C52">
      <w:pPr>
        <w:numPr>
          <w:ilvl w:val="0"/>
          <w:numId w:val="49"/>
        </w:numPr>
        <w:jc w:val="both"/>
        <w:rPr>
          <w:rFonts w:ascii="ITC Avant Garde Gothic" w:hAnsi="ITC Avant Garde Gothic" w:cs="Arial"/>
          <w:b w:val="0"/>
          <w:i/>
          <w:sz w:val="22"/>
          <w:szCs w:val="22"/>
        </w:rPr>
      </w:pPr>
      <w:r w:rsidRPr="0055016E">
        <w:rPr>
          <w:rFonts w:ascii="ITC Avant Garde Gothic" w:hAnsi="ITC Avant Garde Gothic"/>
          <w:b w:val="0"/>
          <w:bCs/>
          <w:sz w:val="22"/>
          <w:szCs w:val="22"/>
        </w:rPr>
        <w:t>Who is a trust or company service provider, and who is also a member of a designate accountancy body or of the Law Society of Ireland or authorised to carry on business by the Central Bank and Financial Services Authority of Ireland, or</w:t>
      </w:r>
    </w:p>
    <w:p w14:paraId="08D9F61F" w14:textId="77777777" w:rsidR="0055016E" w:rsidRPr="0055016E" w:rsidRDefault="00F97127" w:rsidP="007F0C52">
      <w:pPr>
        <w:numPr>
          <w:ilvl w:val="0"/>
          <w:numId w:val="48"/>
        </w:numPr>
        <w:jc w:val="both"/>
        <w:rPr>
          <w:rFonts w:ascii="ITC Avant Garde Gothic" w:hAnsi="ITC Avant Garde Gothic" w:cs="Arial"/>
          <w:b w:val="0"/>
          <w:i/>
          <w:color w:val="FF0000"/>
          <w:sz w:val="22"/>
          <w:szCs w:val="22"/>
        </w:rPr>
      </w:pPr>
      <w:r w:rsidRPr="00F97127">
        <w:rPr>
          <w:rFonts w:ascii="ITC Avant Garde Gothic" w:hAnsi="ITC Avant Garde Gothic"/>
          <w:b w:val="0"/>
          <w:bCs/>
          <w:sz w:val="22"/>
          <w:szCs w:val="22"/>
        </w:rPr>
        <w:t xml:space="preserve">A person carrying on business </w:t>
      </w:r>
      <w:r>
        <w:rPr>
          <w:rFonts w:ascii="ITC Avant Garde Gothic" w:hAnsi="ITC Avant Garde Gothic"/>
          <w:b w:val="0"/>
          <w:bCs/>
          <w:sz w:val="22"/>
          <w:szCs w:val="22"/>
        </w:rPr>
        <w:t xml:space="preserve">in </w:t>
      </w:r>
      <w:r w:rsidRPr="00F97127">
        <w:rPr>
          <w:rFonts w:ascii="ITC Avant Garde Gothic" w:hAnsi="ITC Avant Garde Gothic"/>
          <w:b w:val="0"/>
          <w:bCs/>
          <w:sz w:val="22"/>
          <w:szCs w:val="22"/>
        </w:rPr>
        <w:t>another EU Member State where supervised and monitored for compliance with the 4</w:t>
      </w:r>
      <w:r w:rsidRPr="00F97127">
        <w:rPr>
          <w:rFonts w:ascii="ITC Avant Garde Gothic" w:hAnsi="ITC Avant Garde Gothic"/>
          <w:b w:val="0"/>
          <w:bCs/>
          <w:sz w:val="22"/>
          <w:szCs w:val="22"/>
          <w:vertAlign w:val="superscript"/>
        </w:rPr>
        <w:t>th</w:t>
      </w:r>
      <w:r w:rsidRPr="00F97127">
        <w:rPr>
          <w:rFonts w:ascii="ITC Avant Garde Gothic" w:hAnsi="ITC Avant Garde Gothic"/>
          <w:b w:val="0"/>
          <w:bCs/>
          <w:sz w:val="22"/>
          <w:szCs w:val="22"/>
        </w:rPr>
        <w:t xml:space="preserve"> Money Laundering Directive </w:t>
      </w:r>
      <w:r>
        <w:rPr>
          <w:rFonts w:ascii="ITC Avant Garde Gothic" w:hAnsi="ITC Avant Garde Gothic"/>
          <w:b w:val="0"/>
          <w:bCs/>
          <w:sz w:val="22"/>
          <w:szCs w:val="22"/>
        </w:rPr>
        <w:t xml:space="preserve">and </w:t>
      </w:r>
      <w:proofErr w:type="gramStart"/>
      <w:r>
        <w:rPr>
          <w:rFonts w:ascii="ITC Avant Garde Gothic" w:hAnsi="ITC Avant Garde Gothic"/>
          <w:b w:val="0"/>
          <w:bCs/>
          <w:sz w:val="22"/>
          <w:szCs w:val="22"/>
        </w:rPr>
        <w:t>is</w:t>
      </w:r>
      <w:proofErr w:type="gramEnd"/>
    </w:p>
    <w:p w14:paraId="2CC3C1BE" w14:textId="77777777" w:rsidR="0055016E" w:rsidRPr="0055016E" w:rsidRDefault="0055016E" w:rsidP="007F0C52">
      <w:pPr>
        <w:numPr>
          <w:ilvl w:val="0"/>
          <w:numId w:val="51"/>
        </w:numPr>
        <w:jc w:val="both"/>
        <w:rPr>
          <w:rFonts w:ascii="ITC Avant Garde Gothic" w:hAnsi="ITC Avant Garde Gothic" w:cs="Arial"/>
          <w:b w:val="0"/>
          <w:i/>
          <w:color w:val="FF0000"/>
          <w:sz w:val="22"/>
          <w:szCs w:val="22"/>
        </w:rPr>
      </w:pPr>
      <w:r>
        <w:rPr>
          <w:rFonts w:ascii="ITC Avant Garde Gothic" w:hAnsi="ITC Avant Garde Gothic"/>
          <w:b w:val="0"/>
          <w:bCs/>
          <w:sz w:val="22"/>
          <w:szCs w:val="22"/>
        </w:rPr>
        <w:t xml:space="preserve">A credit institution authorised to operate as a credit institution under the laws of the Member State </w:t>
      </w:r>
    </w:p>
    <w:p w14:paraId="6CEC7356" w14:textId="77777777" w:rsidR="0055016E" w:rsidRPr="0055016E" w:rsidRDefault="0055016E" w:rsidP="007F0C52">
      <w:pPr>
        <w:numPr>
          <w:ilvl w:val="0"/>
          <w:numId w:val="51"/>
        </w:numPr>
        <w:jc w:val="both"/>
        <w:rPr>
          <w:rFonts w:ascii="ITC Avant Garde Gothic" w:hAnsi="ITC Avant Garde Gothic" w:cs="Arial"/>
          <w:b w:val="0"/>
          <w:i/>
          <w:color w:val="FF0000"/>
          <w:sz w:val="22"/>
          <w:szCs w:val="22"/>
        </w:rPr>
      </w:pPr>
      <w:r>
        <w:rPr>
          <w:rFonts w:ascii="ITC Avant Garde Gothic" w:hAnsi="ITC Avant Garde Gothic"/>
          <w:b w:val="0"/>
          <w:bCs/>
          <w:sz w:val="22"/>
          <w:szCs w:val="22"/>
        </w:rPr>
        <w:t xml:space="preserve">A financial institution (other than an undertaking that is a financial institution solely because the undertaking provides foreign exchange, or money transmission, services) and authorised to operate as a financial institution under the laws of the Member </w:t>
      </w:r>
      <w:proofErr w:type="gramStart"/>
      <w:r>
        <w:rPr>
          <w:rFonts w:ascii="ITC Avant Garde Gothic" w:hAnsi="ITC Avant Garde Gothic"/>
          <w:b w:val="0"/>
          <w:bCs/>
          <w:sz w:val="22"/>
          <w:szCs w:val="22"/>
        </w:rPr>
        <w:t>State ,</w:t>
      </w:r>
      <w:proofErr w:type="gramEnd"/>
      <w:r>
        <w:rPr>
          <w:rFonts w:ascii="ITC Avant Garde Gothic" w:hAnsi="ITC Avant Garde Gothic"/>
          <w:b w:val="0"/>
          <w:bCs/>
          <w:sz w:val="22"/>
          <w:szCs w:val="22"/>
        </w:rPr>
        <w:t xml:space="preserve"> or </w:t>
      </w:r>
    </w:p>
    <w:p w14:paraId="461190F8" w14:textId="77777777" w:rsidR="0055016E" w:rsidRPr="0055016E" w:rsidRDefault="0055016E" w:rsidP="007F0C52">
      <w:pPr>
        <w:numPr>
          <w:ilvl w:val="0"/>
          <w:numId w:val="51"/>
        </w:numPr>
        <w:jc w:val="both"/>
        <w:rPr>
          <w:rFonts w:ascii="ITC Avant Garde Gothic" w:hAnsi="ITC Avant Garde Gothic" w:cs="Arial"/>
          <w:b w:val="0"/>
          <w:i/>
          <w:color w:val="FF0000"/>
          <w:sz w:val="22"/>
          <w:szCs w:val="22"/>
        </w:rPr>
      </w:pPr>
      <w:r>
        <w:rPr>
          <w:rFonts w:ascii="ITC Avant Garde Gothic" w:hAnsi="ITC Avant Garde Gothic"/>
          <w:b w:val="0"/>
          <w:bCs/>
          <w:sz w:val="22"/>
          <w:szCs w:val="22"/>
        </w:rPr>
        <w:t xml:space="preserve">An external accountant, auditor, tax adviser or legal </w:t>
      </w:r>
      <w:proofErr w:type="gramStart"/>
      <w:r>
        <w:rPr>
          <w:rFonts w:ascii="ITC Avant Garde Gothic" w:hAnsi="ITC Avant Garde Gothic"/>
          <w:b w:val="0"/>
          <w:bCs/>
          <w:sz w:val="22"/>
          <w:szCs w:val="22"/>
        </w:rPr>
        <w:t>professional ,</w:t>
      </w:r>
      <w:proofErr w:type="gramEnd"/>
      <w:r>
        <w:rPr>
          <w:rFonts w:ascii="ITC Avant Garde Gothic" w:hAnsi="ITC Avant Garde Gothic"/>
          <w:b w:val="0"/>
          <w:bCs/>
          <w:sz w:val="22"/>
          <w:szCs w:val="22"/>
        </w:rPr>
        <w:t xml:space="preserve"> trust or company service provider subject to mandatory professional registration or mandatory professional supervision under the laws of the other Member State </w:t>
      </w:r>
    </w:p>
    <w:p w14:paraId="2AF35522" w14:textId="77777777" w:rsidR="0055016E" w:rsidRDefault="0055016E" w:rsidP="0055016E">
      <w:pPr>
        <w:ind w:left="360"/>
        <w:jc w:val="both"/>
        <w:rPr>
          <w:rFonts w:ascii="ITC Avant Garde Gothic" w:hAnsi="ITC Avant Garde Gothic"/>
          <w:b w:val="0"/>
          <w:bCs/>
          <w:sz w:val="22"/>
          <w:szCs w:val="22"/>
        </w:rPr>
      </w:pPr>
      <w:r>
        <w:rPr>
          <w:rFonts w:ascii="ITC Avant Garde Gothic" w:hAnsi="ITC Avant Garde Gothic"/>
          <w:b w:val="0"/>
          <w:bCs/>
          <w:sz w:val="22"/>
          <w:szCs w:val="22"/>
        </w:rPr>
        <w:t>(</w:t>
      </w:r>
      <w:proofErr w:type="gramStart"/>
      <w:r>
        <w:rPr>
          <w:rFonts w:ascii="ITC Avant Garde Gothic" w:hAnsi="ITC Avant Garde Gothic"/>
          <w:b w:val="0"/>
          <w:bCs/>
          <w:sz w:val="22"/>
          <w:szCs w:val="22"/>
        </w:rPr>
        <w:t>c )</w:t>
      </w:r>
      <w:proofErr w:type="gramEnd"/>
      <w:r>
        <w:rPr>
          <w:rFonts w:ascii="ITC Avant Garde Gothic" w:hAnsi="ITC Avant Garde Gothic"/>
          <w:b w:val="0"/>
          <w:bCs/>
          <w:sz w:val="22"/>
          <w:szCs w:val="22"/>
        </w:rPr>
        <w:t xml:space="preserve"> </w:t>
      </w:r>
      <w:r>
        <w:rPr>
          <w:rFonts w:ascii="ITC Avant Garde Gothic" w:hAnsi="ITC Avant Garde Gothic"/>
          <w:b w:val="0"/>
          <w:bCs/>
          <w:sz w:val="22"/>
          <w:szCs w:val="22"/>
        </w:rPr>
        <w:tab/>
        <w:t>A person who carries on business in a place designated under Section 31 of the 2010 Act , is supervised or monitored in the place for compliance with requirements equivalent to those specified in the 4</w:t>
      </w:r>
      <w:r w:rsidRPr="0055016E">
        <w:rPr>
          <w:rFonts w:ascii="ITC Avant Garde Gothic" w:hAnsi="ITC Avant Garde Gothic"/>
          <w:b w:val="0"/>
          <w:bCs/>
          <w:sz w:val="22"/>
          <w:szCs w:val="22"/>
          <w:vertAlign w:val="superscript"/>
        </w:rPr>
        <w:t>th</w:t>
      </w:r>
      <w:r>
        <w:rPr>
          <w:rFonts w:ascii="ITC Avant Garde Gothic" w:hAnsi="ITC Avant Garde Gothic"/>
          <w:b w:val="0"/>
          <w:bCs/>
          <w:sz w:val="22"/>
          <w:szCs w:val="22"/>
        </w:rPr>
        <w:t xml:space="preserve"> Money Laundering Directive, and is  </w:t>
      </w:r>
    </w:p>
    <w:p w14:paraId="5415C76D" w14:textId="77777777" w:rsidR="00FC6F07" w:rsidRPr="00FC6F07" w:rsidRDefault="0055016E" w:rsidP="00FC6F07">
      <w:pPr>
        <w:numPr>
          <w:ilvl w:val="0"/>
          <w:numId w:val="56"/>
        </w:numPr>
        <w:jc w:val="both"/>
        <w:rPr>
          <w:rFonts w:ascii="ITC Avant Garde Gothic" w:hAnsi="ITC Avant Garde Gothic" w:cs="Arial"/>
          <w:b w:val="0"/>
          <w:i/>
          <w:color w:val="FF0000"/>
          <w:sz w:val="22"/>
          <w:szCs w:val="22"/>
        </w:rPr>
      </w:pPr>
      <w:r>
        <w:rPr>
          <w:rFonts w:ascii="ITC Avant Garde Gothic" w:hAnsi="ITC Avant Garde Gothic"/>
          <w:b w:val="0"/>
          <w:bCs/>
          <w:sz w:val="22"/>
          <w:szCs w:val="22"/>
        </w:rPr>
        <w:t xml:space="preserve">A credit institution authorised to operate as a credit institution under the laws of the </w:t>
      </w:r>
      <w:proofErr w:type="gramStart"/>
      <w:r>
        <w:rPr>
          <w:rFonts w:ascii="ITC Avant Garde Gothic" w:hAnsi="ITC Avant Garde Gothic"/>
          <w:b w:val="0"/>
          <w:bCs/>
          <w:sz w:val="22"/>
          <w:szCs w:val="22"/>
        </w:rPr>
        <w:t>place</w:t>
      </w:r>
      <w:proofErr w:type="gramEnd"/>
    </w:p>
    <w:p w14:paraId="629084C6" w14:textId="77777777" w:rsidR="00FC6F07" w:rsidRDefault="0055016E" w:rsidP="00FC6F07">
      <w:pPr>
        <w:numPr>
          <w:ilvl w:val="0"/>
          <w:numId w:val="56"/>
        </w:numPr>
        <w:jc w:val="both"/>
        <w:rPr>
          <w:rFonts w:ascii="ITC Avant Garde Gothic" w:hAnsi="ITC Avant Garde Gothic" w:cs="Arial"/>
          <w:b w:val="0"/>
          <w:i/>
          <w:color w:val="FF0000"/>
          <w:sz w:val="22"/>
          <w:szCs w:val="22"/>
        </w:rPr>
      </w:pPr>
      <w:r w:rsidRPr="00FC6F07">
        <w:rPr>
          <w:rFonts w:ascii="ITC Avant Garde Gothic" w:hAnsi="ITC Avant Garde Gothic"/>
          <w:b w:val="0"/>
          <w:bCs/>
          <w:sz w:val="22"/>
          <w:szCs w:val="22"/>
        </w:rPr>
        <w:t xml:space="preserve">A financial institution (other than an undertaking that is a financial institution solely because the undertaking provides foreign exchange, or money transmission, services) and authorised to operate as a financial institution under the laws of the </w:t>
      </w:r>
      <w:proofErr w:type="gramStart"/>
      <w:r w:rsidRPr="00FC6F07">
        <w:rPr>
          <w:rFonts w:ascii="ITC Avant Garde Gothic" w:hAnsi="ITC Avant Garde Gothic"/>
          <w:b w:val="0"/>
          <w:bCs/>
          <w:sz w:val="22"/>
          <w:szCs w:val="22"/>
        </w:rPr>
        <w:t>place ,</w:t>
      </w:r>
      <w:proofErr w:type="gramEnd"/>
      <w:r w:rsidRPr="00FC6F07">
        <w:rPr>
          <w:rFonts w:ascii="ITC Avant Garde Gothic" w:hAnsi="ITC Avant Garde Gothic"/>
          <w:b w:val="0"/>
          <w:bCs/>
          <w:sz w:val="22"/>
          <w:szCs w:val="22"/>
        </w:rPr>
        <w:t xml:space="preserve"> or</w:t>
      </w:r>
    </w:p>
    <w:p w14:paraId="5D429A83" w14:textId="77777777" w:rsidR="0055016E" w:rsidRPr="00FC6F07" w:rsidRDefault="0055016E" w:rsidP="00FC6F07">
      <w:pPr>
        <w:numPr>
          <w:ilvl w:val="0"/>
          <w:numId w:val="56"/>
        </w:numPr>
        <w:jc w:val="both"/>
        <w:rPr>
          <w:rFonts w:ascii="ITC Avant Garde Gothic" w:hAnsi="ITC Avant Garde Gothic" w:cs="Arial"/>
          <w:b w:val="0"/>
          <w:i/>
          <w:color w:val="FF0000"/>
          <w:sz w:val="22"/>
          <w:szCs w:val="22"/>
        </w:rPr>
      </w:pPr>
      <w:r w:rsidRPr="00FC6F07">
        <w:rPr>
          <w:rFonts w:ascii="ITC Avant Garde Gothic" w:hAnsi="ITC Avant Garde Gothic"/>
          <w:b w:val="0"/>
          <w:bCs/>
          <w:sz w:val="22"/>
          <w:szCs w:val="22"/>
        </w:rPr>
        <w:t xml:space="preserve">An external accountant, auditor, tax adviser or legal </w:t>
      </w:r>
      <w:proofErr w:type="gramStart"/>
      <w:r w:rsidRPr="00FC6F07">
        <w:rPr>
          <w:rFonts w:ascii="ITC Avant Garde Gothic" w:hAnsi="ITC Avant Garde Gothic"/>
          <w:b w:val="0"/>
          <w:bCs/>
          <w:sz w:val="22"/>
          <w:szCs w:val="22"/>
        </w:rPr>
        <w:t>professional ,</w:t>
      </w:r>
      <w:proofErr w:type="gramEnd"/>
      <w:r w:rsidRPr="00FC6F07">
        <w:rPr>
          <w:rFonts w:ascii="ITC Avant Garde Gothic" w:hAnsi="ITC Avant Garde Gothic"/>
          <w:b w:val="0"/>
          <w:bCs/>
          <w:sz w:val="22"/>
          <w:szCs w:val="22"/>
        </w:rPr>
        <w:t xml:space="preserve"> trust or company service provider subject to mandatory professional registration or mandatory professional supervision under the laws of the place </w:t>
      </w:r>
    </w:p>
    <w:p w14:paraId="5F2E73B9" w14:textId="77777777" w:rsidR="00E374C3" w:rsidRDefault="00E374C3" w:rsidP="002C6BFB">
      <w:pPr>
        <w:jc w:val="both"/>
        <w:rPr>
          <w:rFonts w:ascii="ITC Avant Garde Gothic" w:hAnsi="ITC Avant Garde Gothic" w:cs="Calibri"/>
          <w:b w:val="0"/>
          <w:i/>
          <w:sz w:val="24"/>
          <w:szCs w:val="24"/>
        </w:rPr>
      </w:pPr>
    </w:p>
    <w:p w14:paraId="141A5BC6" w14:textId="77777777" w:rsidR="001152D4" w:rsidRPr="00E374C3" w:rsidRDefault="001152D4" w:rsidP="002C6BFB">
      <w:pPr>
        <w:jc w:val="both"/>
        <w:rPr>
          <w:rFonts w:ascii="ITC Avant Garde Gothic" w:hAnsi="ITC Avant Garde Gothic" w:cs="Calibri"/>
          <w:b w:val="0"/>
          <w:i/>
          <w:sz w:val="24"/>
          <w:szCs w:val="24"/>
        </w:rPr>
      </w:pPr>
    </w:p>
    <w:p w14:paraId="523F6D0E" w14:textId="77777777" w:rsidR="00E374C3" w:rsidRDefault="001152D4" w:rsidP="002C6BFB">
      <w:pPr>
        <w:jc w:val="both"/>
        <w:rPr>
          <w:rFonts w:ascii="ITC Avant Garde Gothic" w:hAnsi="ITC Avant Garde Gothic" w:cs="Calibri"/>
          <w:bCs/>
          <w:iCs/>
          <w:sz w:val="28"/>
          <w:szCs w:val="28"/>
          <w:u w:val="single"/>
        </w:rPr>
      </w:pPr>
      <w:r>
        <w:rPr>
          <w:rFonts w:ascii="ITC Avant Garde Gothic" w:hAnsi="ITC Avant Garde Gothic" w:cs="Calibri"/>
          <w:bCs/>
          <w:iCs/>
          <w:sz w:val="28"/>
          <w:szCs w:val="28"/>
          <w:u w:val="single"/>
        </w:rPr>
        <w:t>Section 11</w:t>
      </w:r>
    </w:p>
    <w:p w14:paraId="66479FC7" w14:textId="77777777" w:rsidR="002C6BFB" w:rsidRPr="00E374C3" w:rsidRDefault="00E374C3" w:rsidP="00BE0F21">
      <w:pPr>
        <w:pStyle w:val="Heading1"/>
      </w:pPr>
      <w:bookmarkStart w:id="15" w:name="_Toc128567988"/>
      <w:r w:rsidRPr="00E374C3">
        <w:t>Staff Training</w:t>
      </w:r>
      <w:bookmarkEnd w:id="15"/>
      <w:r w:rsidRPr="00E374C3">
        <w:t xml:space="preserve"> </w:t>
      </w:r>
    </w:p>
    <w:p w14:paraId="64C9927F" w14:textId="77777777" w:rsidR="002C6BFB" w:rsidRPr="00E374C3" w:rsidRDefault="002C6BFB" w:rsidP="002C6BFB">
      <w:pPr>
        <w:jc w:val="both"/>
        <w:rPr>
          <w:rFonts w:ascii="ITC Avant Garde Gothic" w:hAnsi="ITC Avant Garde Gothic" w:cs="Arial"/>
          <w:sz w:val="22"/>
          <w:szCs w:val="22"/>
        </w:rPr>
      </w:pPr>
    </w:p>
    <w:p w14:paraId="2405FFFC" w14:textId="77777777" w:rsidR="002C6BFB" w:rsidRPr="00E374C3" w:rsidRDefault="002C6BFB" w:rsidP="007F0C52">
      <w:pPr>
        <w:pStyle w:val="Default"/>
        <w:numPr>
          <w:ilvl w:val="0"/>
          <w:numId w:val="13"/>
        </w:numPr>
        <w:jc w:val="both"/>
        <w:rPr>
          <w:rFonts w:ascii="ITC Avant Garde Gothic" w:hAnsi="ITC Avant Garde Gothic"/>
          <w:color w:val="auto"/>
          <w:sz w:val="22"/>
          <w:szCs w:val="22"/>
        </w:rPr>
      </w:pPr>
      <w:r w:rsidRPr="00E374C3">
        <w:rPr>
          <w:rFonts w:ascii="ITC Avant Garde Gothic" w:hAnsi="ITC Avant Garde Gothic"/>
          <w:color w:val="auto"/>
          <w:sz w:val="22"/>
          <w:szCs w:val="22"/>
        </w:rPr>
        <w:t xml:space="preserve">All staff members have been provided with </w:t>
      </w:r>
      <w:r w:rsidR="00424302" w:rsidRPr="00E374C3">
        <w:rPr>
          <w:rFonts w:ascii="ITC Avant Garde Gothic" w:hAnsi="ITC Avant Garde Gothic"/>
          <w:color w:val="auto"/>
          <w:sz w:val="22"/>
          <w:szCs w:val="22"/>
        </w:rPr>
        <w:t xml:space="preserve">the </w:t>
      </w:r>
      <w:r w:rsidRPr="00E374C3">
        <w:rPr>
          <w:rFonts w:ascii="ITC Avant Garde Gothic" w:hAnsi="ITC Avant Garde Gothic"/>
          <w:color w:val="auto"/>
          <w:sz w:val="22"/>
          <w:szCs w:val="22"/>
        </w:rPr>
        <w:t>Law Society Guidance</w:t>
      </w:r>
      <w:r w:rsidR="00424302" w:rsidRPr="00E374C3">
        <w:rPr>
          <w:rFonts w:ascii="ITC Avant Garde Gothic" w:hAnsi="ITC Avant Garde Gothic"/>
          <w:color w:val="auto"/>
          <w:sz w:val="22"/>
          <w:szCs w:val="22"/>
        </w:rPr>
        <w:t xml:space="preserve"> (2010 and 2018) </w:t>
      </w:r>
      <w:r w:rsidRPr="00E374C3">
        <w:rPr>
          <w:rFonts w:ascii="ITC Avant Garde Gothic" w:hAnsi="ITC Avant Garde Gothic"/>
          <w:color w:val="auto"/>
          <w:sz w:val="22"/>
          <w:szCs w:val="22"/>
        </w:rPr>
        <w:t>to read</w:t>
      </w:r>
      <w:r w:rsidR="008344D6" w:rsidRPr="00E374C3">
        <w:rPr>
          <w:rFonts w:ascii="ITC Avant Garde Gothic" w:hAnsi="ITC Avant Garde Gothic"/>
          <w:color w:val="auto"/>
          <w:sz w:val="22"/>
          <w:szCs w:val="22"/>
        </w:rPr>
        <w:t>.</w:t>
      </w:r>
    </w:p>
    <w:p w14:paraId="153A24F7" w14:textId="77777777" w:rsidR="00424302" w:rsidRPr="00E374C3" w:rsidRDefault="00424302" w:rsidP="007F0C52">
      <w:pPr>
        <w:pStyle w:val="Default"/>
        <w:numPr>
          <w:ilvl w:val="0"/>
          <w:numId w:val="12"/>
        </w:numPr>
        <w:jc w:val="both"/>
        <w:rPr>
          <w:rFonts w:ascii="ITC Avant Garde Gothic" w:hAnsi="ITC Avant Garde Gothic"/>
          <w:i/>
          <w:color w:val="FF0000"/>
          <w:sz w:val="22"/>
          <w:szCs w:val="22"/>
        </w:rPr>
      </w:pPr>
      <w:r w:rsidRPr="00E374C3">
        <w:rPr>
          <w:rFonts w:ascii="ITC Avant Garde Gothic" w:hAnsi="ITC Avant Garde Gothic"/>
          <w:i/>
          <w:color w:val="FF0000"/>
          <w:sz w:val="22"/>
          <w:szCs w:val="22"/>
        </w:rPr>
        <w:t xml:space="preserve">The following training has been provided to staff members as </w:t>
      </w:r>
      <w:r w:rsidR="00652002" w:rsidRPr="00E374C3">
        <w:rPr>
          <w:rFonts w:ascii="ITC Avant Garde Gothic" w:hAnsi="ITC Avant Garde Gothic"/>
          <w:i/>
          <w:color w:val="FF0000"/>
          <w:sz w:val="22"/>
          <w:szCs w:val="22"/>
        </w:rPr>
        <w:t>follows.</w:t>
      </w:r>
      <w:r w:rsidRPr="00E374C3">
        <w:rPr>
          <w:rFonts w:ascii="ITC Avant Garde Gothic" w:hAnsi="ITC Avant Garde Gothic"/>
          <w:i/>
          <w:color w:val="FF0000"/>
          <w:sz w:val="22"/>
          <w:szCs w:val="22"/>
        </w:rPr>
        <w:t xml:space="preserve"> </w:t>
      </w:r>
    </w:p>
    <w:p w14:paraId="72A8D6F8" w14:textId="77777777" w:rsidR="00424302" w:rsidRPr="00E374C3" w:rsidRDefault="005672E5" w:rsidP="00424302">
      <w:pPr>
        <w:pStyle w:val="Default"/>
        <w:ind w:left="720"/>
        <w:jc w:val="both"/>
        <w:rPr>
          <w:rFonts w:ascii="ITC Avant Garde Gothic" w:hAnsi="ITC Avant Garde Gothic"/>
          <w:i/>
          <w:color w:val="FF0000"/>
          <w:sz w:val="22"/>
          <w:szCs w:val="22"/>
        </w:rPr>
      </w:pPr>
      <w:r w:rsidRPr="00E374C3">
        <w:rPr>
          <w:rFonts w:ascii="ITC Avant Garde Gothic" w:hAnsi="ITC Avant Garde Gothic"/>
          <w:i/>
          <w:color w:val="FF0000"/>
          <w:sz w:val="22"/>
          <w:szCs w:val="22"/>
        </w:rPr>
        <w:t>(</w:t>
      </w:r>
      <w:r w:rsidR="00424302" w:rsidRPr="00E374C3">
        <w:rPr>
          <w:rFonts w:ascii="ITC Avant Garde Gothic" w:hAnsi="ITC Avant Garde Gothic"/>
          <w:i/>
          <w:color w:val="FF0000"/>
          <w:sz w:val="22"/>
          <w:szCs w:val="22"/>
        </w:rPr>
        <w:t>Firm to provide details of CPD hours, seminars/courses attended and any other relevant training</w:t>
      </w:r>
      <w:r w:rsidR="006A0E7C" w:rsidRPr="00E374C3">
        <w:rPr>
          <w:rFonts w:ascii="ITC Avant Garde Gothic" w:hAnsi="ITC Avant Garde Gothic"/>
          <w:i/>
          <w:color w:val="FF0000"/>
          <w:sz w:val="22"/>
          <w:szCs w:val="22"/>
        </w:rPr>
        <w:t xml:space="preserve"> – </w:t>
      </w:r>
      <w:r w:rsidR="006A0E7C" w:rsidRPr="00E374C3">
        <w:rPr>
          <w:rFonts w:ascii="ITC Avant Garde Gothic" w:hAnsi="ITC Avant Garde Gothic"/>
          <w:b/>
          <w:bCs/>
          <w:i/>
          <w:color w:val="FF0000"/>
          <w:sz w:val="22"/>
          <w:szCs w:val="22"/>
          <w:u w:val="single"/>
        </w:rPr>
        <w:t>the firm must keep records of all AML training</w:t>
      </w:r>
      <w:r w:rsidRPr="00E374C3">
        <w:rPr>
          <w:rFonts w:ascii="ITC Avant Garde Gothic" w:hAnsi="ITC Avant Garde Gothic"/>
          <w:i/>
          <w:color w:val="FF0000"/>
          <w:sz w:val="22"/>
          <w:szCs w:val="22"/>
        </w:rPr>
        <w:t>)</w:t>
      </w:r>
    </w:p>
    <w:p w14:paraId="524BCD9F" w14:textId="77777777" w:rsidR="006F378C" w:rsidRPr="00E374C3" w:rsidRDefault="00424302" w:rsidP="007F0C52">
      <w:pPr>
        <w:pStyle w:val="Default"/>
        <w:numPr>
          <w:ilvl w:val="0"/>
          <w:numId w:val="12"/>
        </w:numPr>
        <w:jc w:val="both"/>
        <w:rPr>
          <w:rFonts w:ascii="ITC Avant Garde Gothic" w:hAnsi="ITC Avant Garde Gothic"/>
          <w:i/>
          <w:color w:val="FF0000"/>
          <w:sz w:val="22"/>
          <w:szCs w:val="22"/>
        </w:rPr>
      </w:pPr>
      <w:r w:rsidRPr="00E374C3">
        <w:rPr>
          <w:rFonts w:ascii="ITC Avant Garde Gothic" w:hAnsi="ITC Avant Garde Gothic"/>
          <w:i/>
          <w:color w:val="FF0000"/>
          <w:sz w:val="22"/>
          <w:szCs w:val="22"/>
        </w:rPr>
        <w:t>The firms’ MLRO has been provided with the foll</w:t>
      </w:r>
      <w:r w:rsidR="005672E5" w:rsidRPr="00E374C3">
        <w:rPr>
          <w:rFonts w:ascii="ITC Avant Garde Gothic" w:hAnsi="ITC Avant Garde Gothic"/>
          <w:i/>
          <w:color w:val="FF0000"/>
          <w:sz w:val="22"/>
          <w:szCs w:val="22"/>
        </w:rPr>
        <w:t>owing training:</w:t>
      </w:r>
    </w:p>
    <w:p w14:paraId="411C2B65" w14:textId="77777777" w:rsidR="00424302" w:rsidRPr="00E374C3" w:rsidRDefault="005672E5" w:rsidP="005672E5">
      <w:pPr>
        <w:pStyle w:val="Default"/>
        <w:ind w:left="720"/>
        <w:jc w:val="both"/>
        <w:rPr>
          <w:rFonts w:ascii="ITC Avant Garde Gothic" w:hAnsi="ITC Avant Garde Gothic"/>
          <w:i/>
          <w:color w:val="FF0000"/>
          <w:sz w:val="22"/>
          <w:szCs w:val="22"/>
        </w:rPr>
      </w:pPr>
      <w:r w:rsidRPr="00E374C3">
        <w:rPr>
          <w:rFonts w:ascii="ITC Avant Garde Gothic" w:hAnsi="ITC Avant Garde Gothic"/>
          <w:i/>
          <w:color w:val="FF0000"/>
          <w:sz w:val="22"/>
          <w:szCs w:val="22"/>
        </w:rPr>
        <w:t>(</w:t>
      </w:r>
      <w:r w:rsidR="006F378C" w:rsidRPr="00E374C3">
        <w:rPr>
          <w:rFonts w:ascii="ITC Avant Garde Gothic" w:hAnsi="ITC Avant Garde Gothic"/>
          <w:i/>
          <w:color w:val="FF0000"/>
          <w:sz w:val="22"/>
          <w:szCs w:val="22"/>
        </w:rPr>
        <w:t>F</w:t>
      </w:r>
      <w:r w:rsidR="00424302" w:rsidRPr="00E374C3">
        <w:rPr>
          <w:rFonts w:ascii="ITC Avant Garde Gothic" w:hAnsi="ITC Avant Garde Gothic"/>
          <w:i/>
          <w:color w:val="FF0000"/>
          <w:sz w:val="22"/>
          <w:szCs w:val="22"/>
        </w:rPr>
        <w:t>irm to provide details</w:t>
      </w:r>
      <w:r w:rsidRPr="00E374C3">
        <w:rPr>
          <w:rFonts w:ascii="ITC Avant Garde Gothic" w:hAnsi="ITC Avant Garde Gothic"/>
          <w:i/>
          <w:color w:val="FF0000"/>
          <w:sz w:val="22"/>
          <w:szCs w:val="22"/>
        </w:rPr>
        <w:t>)</w:t>
      </w:r>
    </w:p>
    <w:p w14:paraId="70B9AB56" w14:textId="77777777" w:rsidR="00424302" w:rsidRPr="00E374C3" w:rsidRDefault="002C6BFB" w:rsidP="007F0C52">
      <w:pPr>
        <w:pStyle w:val="Default"/>
        <w:numPr>
          <w:ilvl w:val="1"/>
          <w:numId w:val="12"/>
        </w:numPr>
        <w:jc w:val="both"/>
        <w:rPr>
          <w:rFonts w:ascii="ITC Avant Garde Gothic" w:hAnsi="ITC Avant Garde Gothic"/>
          <w:i/>
          <w:color w:val="FF0000"/>
          <w:sz w:val="22"/>
          <w:szCs w:val="22"/>
        </w:rPr>
      </w:pPr>
      <w:r w:rsidRPr="00E374C3">
        <w:rPr>
          <w:rFonts w:ascii="ITC Avant Garde Gothic" w:hAnsi="ITC Avant Garde Gothic"/>
          <w:i/>
          <w:color w:val="FF0000"/>
          <w:sz w:val="22"/>
          <w:szCs w:val="22"/>
        </w:rPr>
        <w:t xml:space="preserve">Which staff require what training (specific to role). </w:t>
      </w:r>
    </w:p>
    <w:p w14:paraId="1DEF06CB" w14:textId="77777777" w:rsidR="002C6BFB" w:rsidRPr="00E374C3" w:rsidRDefault="002C6BFB" w:rsidP="007F0C52">
      <w:pPr>
        <w:pStyle w:val="Default"/>
        <w:numPr>
          <w:ilvl w:val="1"/>
          <w:numId w:val="12"/>
        </w:numPr>
        <w:jc w:val="both"/>
        <w:rPr>
          <w:rFonts w:ascii="ITC Avant Garde Gothic" w:hAnsi="ITC Avant Garde Gothic"/>
          <w:i/>
          <w:color w:val="FF0000"/>
          <w:sz w:val="22"/>
          <w:szCs w:val="22"/>
        </w:rPr>
      </w:pPr>
      <w:r w:rsidRPr="00E374C3">
        <w:rPr>
          <w:rFonts w:ascii="ITC Avant Garde Gothic" w:hAnsi="ITC Avant Garde Gothic"/>
          <w:i/>
          <w:color w:val="FF0000"/>
          <w:sz w:val="22"/>
          <w:szCs w:val="22"/>
        </w:rPr>
        <w:t xml:space="preserve">What form the training will </w:t>
      </w:r>
      <w:r w:rsidR="00E563B8" w:rsidRPr="00E374C3">
        <w:rPr>
          <w:rFonts w:ascii="ITC Avant Garde Gothic" w:hAnsi="ITC Avant Garde Gothic"/>
          <w:i/>
          <w:color w:val="FF0000"/>
          <w:sz w:val="22"/>
          <w:szCs w:val="22"/>
        </w:rPr>
        <w:t>take?</w:t>
      </w:r>
      <w:r w:rsidRPr="00E374C3">
        <w:rPr>
          <w:rFonts w:ascii="ITC Avant Garde Gothic" w:hAnsi="ITC Avant Garde Gothic"/>
          <w:i/>
          <w:color w:val="FF0000"/>
          <w:sz w:val="22"/>
          <w:szCs w:val="22"/>
        </w:rPr>
        <w:t xml:space="preserve"> </w:t>
      </w:r>
    </w:p>
    <w:p w14:paraId="75E459A8" w14:textId="77777777" w:rsidR="002C6BFB" w:rsidRPr="00E374C3" w:rsidRDefault="002C6BFB" w:rsidP="007F0C52">
      <w:pPr>
        <w:pStyle w:val="Default"/>
        <w:numPr>
          <w:ilvl w:val="1"/>
          <w:numId w:val="12"/>
        </w:numPr>
        <w:jc w:val="both"/>
        <w:rPr>
          <w:rFonts w:ascii="ITC Avant Garde Gothic" w:hAnsi="ITC Avant Garde Gothic"/>
          <w:i/>
          <w:color w:val="FF0000"/>
          <w:sz w:val="22"/>
          <w:szCs w:val="22"/>
        </w:rPr>
      </w:pPr>
      <w:r w:rsidRPr="00E374C3">
        <w:rPr>
          <w:rFonts w:ascii="ITC Avant Garde Gothic" w:hAnsi="ITC Avant Garde Gothic"/>
          <w:i/>
          <w:color w:val="FF0000"/>
          <w:sz w:val="22"/>
          <w:szCs w:val="22"/>
        </w:rPr>
        <w:t>How often training should take place</w:t>
      </w:r>
      <w:r w:rsidR="008344D6" w:rsidRPr="00E374C3">
        <w:rPr>
          <w:rFonts w:ascii="ITC Avant Garde Gothic" w:hAnsi="ITC Avant Garde Gothic"/>
          <w:i/>
          <w:color w:val="FF0000"/>
          <w:sz w:val="22"/>
          <w:szCs w:val="22"/>
        </w:rPr>
        <w:t xml:space="preserve">? </w:t>
      </w:r>
    </w:p>
    <w:p w14:paraId="54507FE9" w14:textId="77777777" w:rsidR="002C6BFB" w:rsidRPr="00E374C3" w:rsidRDefault="002C6BFB" w:rsidP="007F0C52">
      <w:pPr>
        <w:pStyle w:val="Default"/>
        <w:numPr>
          <w:ilvl w:val="1"/>
          <w:numId w:val="12"/>
        </w:numPr>
        <w:jc w:val="both"/>
        <w:rPr>
          <w:rFonts w:ascii="ITC Avant Garde Gothic" w:hAnsi="ITC Avant Garde Gothic"/>
          <w:i/>
          <w:color w:val="FF0000"/>
          <w:sz w:val="22"/>
          <w:szCs w:val="22"/>
        </w:rPr>
      </w:pPr>
      <w:r w:rsidRPr="00E374C3">
        <w:rPr>
          <w:rFonts w:ascii="ITC Avant Garde Gothic" w:hAnsi="ITC Avant Garde Gothic"/>
          <w:i/>
          <w:color w:val="FF0000"/>
          <w:sz w:val="22"/>
          <w:szCs w:val="22"/>
        </w:rPr>
        <w:t xml:space="preserve">How staff will be kept up-to-date or emerging risk factors/new developments for the firm </w:t>
      </w:r>
    </w:p>
    <w:p w14:paraId="2F47ED7B" w14:textId="77777777" w:rsidR="002C6BFB" w:rsidRPr="00E374C3" w:rsidRDefault="00424302" w:rsidP="007F0C52">
      <w:pPr>
        <w:pStyle w:val="Default"/>
        <w:numPr>
          <w:ilvl w:val="0"/>
          <w:numId w:val="12"/>
        </w:numPr>
        <w:jc w:val="both"/>
        <w:rPr>
          <w:rFonts w:ascii="ITC Avant Garde Gothic" w:hAnsi="ITC Avant Garde Gothic"/>
          <w:i/>
          <w:color w:val="FF0000"/>
          <w:sz w:val="22"/>
          <w:szCs w:val="22"/>
        </w:rPr>
      </w:pPr>
      <w:r w:rsidRPr="00E374C3">
        <w:rPr>
          <w:rFonts w:ascii="ITC Avant Garde Gothic" w:hAnsi="ITC Avant Garde Gothic"/>
          <w:i/>
          <w:color w:val="FF0000"/>
          <w:sz w:val="22"/>
          <w:szCs w:val="22"/>
        </w:rPr>
        <w:lastRenderedPageBreak/>
        <w:t xml:space="preserve">Firm to detail any other relevant training </w:t>
      </w:r>
      <w:r w:rsidR="004B1C91" w:rsidRPr="00E374C3">
        <w:rPr>
          <w:rFonts w:ascii="ITC Avant Garde Gothic" w:hAnsi="ITC Avant Garde Gothic"/>
          <w:i/>
          <w:color w:val="FF0000"/>
          <w:sz w:val="22"/>
          <w:szCs w:val="22"/>
        </w:rPr>
        <w:t>provided:</w:t>
      </w:r>
    </w:p>
    <w:p w14:paraId="756E475F" w14:textId="77777777" w:rsidR="002C6BFB" w:rsidRPr="00E374C3" w:rsidRDefault="002C6BFB" w:rsidP="002C6BFB">
      <w:pPr>
        <w:jc w:val="both"/>
        <w:rPr>
          <w:rFonts w:ascii="ITC Avant Garde Gothic" w:hAnsi="ITC Avant Garde Gothic" w:cs="Arial"/>
          <w:i/>
          <w:color w:val="FF0000"/>
          <w:sz w:val="22"/>
          <w:szCs w:val="22"/>
        </w:rPr>
      </w:pPr>
    </w:p>
    <w:p w14:paraId="22B4F07D" w14:textId="77777777" w:rsidR="00E374C3" w:rsidRDefault="00E374C3" w:rsidP="009F0D85">
      <w:pPr>
        <w:rPr>
          <w:rFonts w:ascii="ITC Avant Garde Gothic" w:hAnsi="ITC Avant Garde Gothic" w:cs="Arial"/>
          <w:sz w:val="22"/>
          <w:szCs w:val="22"/>
          <w:u w:val="single"/>
        </w:rPr>
      </w:pPr>
    </w:p>
    <w:p w14:paraId="127AB152" w14:textId="77777777" w:rsidR="00E374C3" w:rsidRDefault="001152D4" w:rsidP="009F0D85">
      <w:pPr>
        <w:rPr>
          <w:rFonts w:ascii="ITC Avant Garde Gothic" w:hAnsi="ITC Avant Garde Gothic" w:cs="Arial"/>
          <w:sz w:val="22"/>
          <w:szCs w:val="22"/>
          <w:u w:val="single"/>
        </w:rPr>
      </w:pPr>
      <w:r>
        <w:rPr>
          <w:rFonts w:ascii="ITC Avant Garde Gothic" w:hAnsi="ITC Avant Garde Gothic" w:cs="Arial"/>
          <w:sz w:val="28"/>
          <w:szCs w:val="28"/>
          <w:u w:val="single"/>
        </w:rPr>
        <w:t>Section 12</w:t>
      </w:r>
      <w:r w:rsidR="007C2225">
        <w:rPr>
          <w:rFonts w:ascii="ITC Avant Garde Gothic" w:hAnsi="ITC Avant Garde Gothic" w:cs="Arial"/>
          <w:sz w:val="28"/>
          <w:szCs w:val="28"/>
          <w:u w:val="single"/>
        </w:rPr>
        <w:t xml:space="preserve"> </w:t>
      </w:r>
    </w:p>
    <w:p w14:paraId="07F15C54" w14:textId="77777777" w:rsidR="006F378C" w:rsidRPr="007C2225" w:rsidRDefault="007C2225" w:rsidP="00BE0F21">
      <w:pPr>
        <w:pStyle w:val="Heading1"/>
        <w:rPr>
          <w:sz w:val="22"/>
          <w:szCs w:val="22"/>
        </w:rPr>
      </w:pPr>
      <w:bookmarkStart w:id="16" w:name="_Toc128567989"/>
      <w:r w:rsidRPr="007C2225">
        <w:t xml:space="preserve">Examples of </w:t>
      </w:r>
      <w:r>
        <w:t>ML/TF Red Flags</w:t>
      </w:r>
      <w:bookmarkEnd w:id="16"/>
      <w:r>
        <w:t xml:space="preserve"> </w:t>
      </w:r>
    </w:p>
    <w:p w14:paraId="516FA535" w14:textId="77777777" w:rsidR="006F378C" w:rsidRPr="007C2225" w:rsidRDefault="006F378C" w:rsidP="009F0D85">
      <w:pPr>
        <w:rPr>
          <w:rFonts w:ascii="ITC Avant Garde Gothic" w:hAnsi="ITC Avant Garde Gothic" w:cs="Arial"/>
          <w:b w:val="0"/>
          <w:i/>
          <w:color w:val="FF0000"/>
          <w:sz w:val="22"/>
          <w:szCs w:val="22"/>
        </w:rPr>
      </w:pPr>
    </w:p>
    <w:p w14:paraId="4321BFEA" w14:textId="77777777" w:rsidR="009F0D85" w:rsidRPr="00E374C3" w:rsidRDefault="009F0D85" w:rsidP="009F0D85">
      <w:pPr>
        <w:rPr>
          <w:rFonts w:ascii="ITC Avant Garde Gothic" w:hAnsi="ITC Avant Garde Gothic" w:cs="Arial"/>
          <w:iCs/>
          <w:sz w:val="22"/>
          <w:szCs w:val="22"/>
        </w:rPr>
      </w:pPr>
      <w:r w:rsidRPr="00E374C3">
        <w:rPr>
          <w:rFonts w:ascii="ITC Avant Garde Gothic" w:hAnsi="ITC Avant Garde Gothic" w:cs="Arial"/>
          <w:iCs/>
          <w:sz w:val="22"/>
          <w:szCs w:val="22"/>
        </w:rPr>
        <w:t xml:space="preserve">STAFF SHOULD NOTE THAT THIS LIST IS NON-EXHAUSTIVE </w:t>
      </w:r>
    </w:p>
    <w:p w14:paraId="00CC4FCD" w14:textId="77777777" w:rsidR="002C6BFB" w:rsidRPr="00E374C3" w:rsidRDefault="002C6BFB" w:rsidP="002C6BFB">
      <w:pPr>
        <w:ind w:left="360"/>
        <w:rPr>
          <w:rFonts w:ascii="ITC Avant Garde Gothic" w:hAnsi="ITC Avant Garde Gothic" w:cs="Arial"/>
          <w:b w:val="0"/>
          <w:sz w:val="22"/>
          <w:szCs w:val="22"/>
        </w:rPr>
      </w:pPr>
    </w:p>
    <w:p w14:paraId="391E0C24" w14:textId="77777777" w:rsidR="00E374C3" w:rsidRPr="00E374C3" w:rsidRDefault="009F0D85" w:rsidP="009F0D85">
      <w:pPr>
        <w:pStyle w:val="ListParagraph"/>
        <w:spacing w:after="0" w:line="240" w:lineRule="auto"/>
        <w:ind w:left="0"/>
        <w:jc w:val="both"/>
        <w:rPr>
          <w:rFonts w:ascii="ITC Avant Garde Gothic" w:hAnsi="ITC Avant Garde Gothic" w:cs="Arial"/>
        </w:rPr>
      </w:pPr>
      <w:r w:rsidRPr="00E374C3">
        <w:rPr>
          <w:rFonts w:ascii="ITC Avant Garde Gothic" w:hAnsi="ITC Avant Garde Gothic" w:cs="Arial"/>
        </w:rPr>
        <w:t xml:space="preserve">Chapter 9 of the Society’s 2010 Guidance Notes details non-exhaustive red flags/indicators of suspicion.  </w:t>
      </w:r>
    </w:p>
    <w:p w14:paraId="50C4A269" w14:textId="77777777" w:rsidR="007C2225" w:rsidRDefault="007C2225" w:rsidP="009F0D85">
      <w:pPr>
        <w:pStyle w:val="ListParagraph"/>
        <w:spacing w:after="0" w:line="240" w:lineRule="auto"/>
        <w:ind w:left="0"/>
        <w:jc w:val="both"/>
        <w:rPr>
          <w:rFonts w:ascii="ITC Avant Garde Gothic" w:hAnsi="ITC Avant Garde Gothic" w:cs="Arial"/>
        </w:rPr>
      </w:pPr>
    </w:p>
    <w:p w14:paraId="22977994" w14:textId="77777777" w:rsidR="002C6BFB" w:rsidRPr="00E374C3" w:rsidRDefault="009F0D85" w:rsidP="009F0D85">
      <w:pPr>
        <w:pStyle w:val="ListParagraph"/>
        <w:spacing w:after="0" w:line="240" w:lineRule="auto"/>
        <w:ind w:left="0"/>
        <w:jc w:val="both"/>
        <w:rPr>
          <w:rFonts w:ascii="ITC Avant Garde Gothic" w:hAnsi="ITC Avant Garde Gothic" w:cs="Calibri"/>
          <w:b/>
        </w:rPr>
      </w:pPr>
      <w:r w:rsidRPr="00E374C3">
        <w:rPr>
          <w:rFonts w:ascii="ITC Avant Garde Gothic" w:hAnsi="ITC Avant Garde Gothic" w:cs="Arial"/>
        </w:rPr>
        <w:t>Highlights include:</w:t>
      </w:r>
    </w:p>
    <w:p w14:paraId="281FD7AB" w14:textId="77777777" w:rsidR="001F1112" w:rsidRPr="00E374C3" w:rsidRDefault="001F1112" w:rsidP="005A6277">
      <w:pPr>
        <w:jc w:val="both"/>
        <w:rPr>
          <w:rFonts w:ascii="ITC Avant Garde Gothic" w:hAnsi="ITC Avant Garde Gothic" w:cs="Calibri"/>
          <w:b w:val="0"/>
          <w:sz w:val="22"/>
          <w:szCs w:val="22"/>
        </w:rPr>
      </w:pPr>
    </w:p>
    <w:p w14:paraId="68A177BC" w14:textId="77777777" w:rsidR="009F0D85" w:rsidRPr="00E374C3" w:rsidRDefault="009F0D85" w:rsidP="007F0C52">
      <w:pPr>
        <w:numPr>
          <w:ilvl w:val="0"/>
          <w:numId w:val="14"/>
        </w:numPr>
        <w:jc w:val="both"/>
        <w:rPr>
          <w:rFonts w:ascii="ITC Avant Garde Gothic" w:hAnsi="ITC Avant Garde Gothic" w:cs="Arial"/>
          <w:b w:val="0"/>
          <w:sz w:val="22"/>
          <w:szCs w:val="22"/>
          <w:lang w:val="en-US"/>
        </w:rPr>
      </w:pPr>
      <w:r w:rsidRPr="00E374C3">
        <w:rPr>
          <w:rFonts w:ascii="ITC Avant Garde Gothic" w:hAnsi="ITC Avant Garde Gothic" w:cs="Arial"/>
          <w:b w:val="0"/>
          <w:sz w:val="22"/>
          <w:szCs w:val="22"/>
        </w:rPr>
        <w:t>Activities which have no apparent purpose, make no obvious economic sense, involve unusual losses, are unnecessarily complex, involve non-resident accounts, companies or structures, activities are without reasonable explanation/out of the ordinary range of services/inconsistent with client (paragraph 9.5)</w:t>
      </w:r>
    </w:p>
    <w:p w14:paraId="157B657B" w14:textId="77777777" w:rsidR="009F0D85" w:rsidRPr="00E374C3" w:rsidRDefault="009F0D85" w:rsidP="007F0C52">
      <w:pPr>
        <w:numPr>
          <w:ilvl w:val="0"/>
          <w:numId w:val="14"/>
        </w:numPr>
        <w:jc w:val="both"/>
        <w:rPr>
          <w:rFonts w:ascii="ITC Avant Garde Gothic" w:hAnsi="ITC Avant Garde Gothic" w:cs="Arial"/>
          <w:b w:val="0"/>
          <w:sz w:val="22"/>
          <w:szCs w:val="22"/>
          <w:lang w:val="en-US"/>
        </w:rPr>
      </w:pPr>
      <w:r w:rsidRPr="00E374C3">
        <w:rPr>
          <w:rFonts w:ascii="ITC Avant Garde Gothic" w:hAnsi="ITC Avant Garde Gothic" w:cs="Arial"/>
          <w:b w:val="0"/>
          <w:sz w:val="22"/>
          <w:szCs w:val="22"/>
        </w:rPr>
        <w:t xml:space="preserve">Excessively obstructive/secretive clients, clients who insist transactions be done inordinately quickly, use aliases, recent new relationships with financial entities, legal fees paid by third parties or in cash, avoids providing identification for group of companies by offering agent identification only (paragraph 9.6(a)) </w:t>
      </w:r>
    </w:p>
    <w:p w14:paraId="39F0CEAA" w14:textId="77777777" w:rsidR="009F0D85" w:rsidRPr="00E374C3" w:rsidRDefault="009F0D85" w:rsidP="007F0C52">
      <w:pPr>
        <w:numPr>
          <w:ilvl w:val="0"/>
          <w:numId w:val="14"/>
        </w:numPr>
        <w:jc w:val="both"/>
        <w:rPr>
          <w:rFonts w:ascii="ITC Avant Garde Gothic" w:hAnsi="ITC Avant Garde Gothic" w:cs="Arial"/>
          <w:b w:val="0"/>
          <w:sz w:val="22"/>
          <w:szCs w:val="22"/>
          <w:lang w:val="en-US"/>
        </w:rPr>
      </w:pPr>
      <w:r w:rsidRPr="00E374C3">
        <w:rPr>
          <w:rFonts w:ascii="ITC Avant Garde Gothic" w:hAnsi="ITC Avant Garde Gothic" w:cs="Arial"/>
          <w:b w:val="0"/>
          <w:sz w:val="22"/>
          <w:szCs w:val="22"/>
          <w:lang w:val="en-US"/>
        </w:rPr>
        <w:t xml:space="preserve">Transactions involving areas outside of Ireland/no apparent ties to Ireland/crosses many international lines/involves wire transfers/foreign currency exchanges with locations of concern/known to facilitate money laundering/secretive banking and corporate law/illicit drug production/no effective AML system (paragraph 9.6(f)) </w:t>
      </w:r>
    </w:p>
    <w:p w14:paraId="66352553" w14:textId="77777777" w:rsidR="009F0D85" w:rsidRPr="00E374C3" w:rsidRDefault="009F0D85" w:rsidP="007F0C52">
      <w:pPr>
        <w:numPr>
          <w:ilvl w:val="0"/>
          <w:numId w:val="14"/>
        </w:numPr>
        <w:jc w:val="both"/>
        <w:rPr>
          <w:rFonts w:ascii="ITC Avant Garde Gothic" w:hAnsi="ITC Avant Garde Gothic" w:cs="Arial"/>
          <w:b w:val="0"/>
          <w:sz w:val="22"/>
          <w:szCs w:val="22"/>
          <w:lang w:val="en-US"/>
        </w:rPr>
      </w:pPr>
      <w:r w:rsidRPr="00E374C3">
        <w:rPr>
          <w:rFonts w:ascii="ITC Avant Garde Gothic" w:hAnsi="ITC Avant Garde Gothic" w:cs="Arial"/>
          <w:b w:val="0"/>
          <w:sz w:val="22"/>
          <w:szCs w:val="22"/>
          <w:lang w:val="en-US"/>
        </w:rPr>
        <w:t>Property transactions where client arrives at a closing with a significant amount of cash/property purchased in the name of nominees (associates/relatives)/requests for name not to be connected with property/requests for different names to be used on different documents/last minute name substitutions/property below market value with an additional “under the table” payment/deposits paid by a third party/cash deposits/unusual source or offshore bank deposit/corporate veil purchases when inconsistent with ordinary business practice of client/property purchases without inspecting property/multiple property purchases in short time period with few concerns about location, condition/rent paid or amount of a lease in advance using a large amount of cash (paragraph 9.6(h)</w:t>
      </w:r>
    </w:p>
    <w:p w14:paraId="1FE5CBA1" w14:textId="77777777" w:rsidR="009F0D85" w:rsidRPr="00E374C3" w:rsidRDefault="009F0D85" w:rsidP="007F0C52">
      <w:pPr>
        <w:numPr>
          <w:ilvl w:val="0"/>
          <w:numId w:val="14"/>
        </w:numPr>
        <w:jc w:val="both"/>
        <w:rPr>
          <w:rFonts w:ascii="ITC Avant Garde Gothic" w:hAnsi="ITC Avant Garde Gothic" w:cs="Arial"/>
          <w:b w:val="0"/>
          <w:sz w:val="22"/>
          <w:szCs w:val="22"/>
          <w:lang w:val="en-US"/>
        </w:rPr>
      </w:pPr>
      <w:r w:rsidRPr="00E374C3">
        <w:rPr>
          <w:rFonts w:ascii="ITC Avant Garde Gothic" w:hAnsi="ITC Avant Garde Gothic" w:cs="Arial"/>
          <w:b w:val="0"/>
          <w:sz w:val="22"/>
          <w:szCs w:val="22"/>
        </w:rPr>
        <w:t>Cash (large payments in actual cash/lodged to accounts) (paragraph 9.14 to 9.16)</w:t>
      </w:r>
    </w:p>
    <w:p w14:paraId="4DC1973C" w14:textId="77777777" w:rsidR="009F0D85" w:rsidRPr="00E374C3" w:rsidRDefault="009F0D85" w:rsidP="009F0D85">
      <w:pPr>
        <w:pStyle w:val="ListParagraph"/>
        <w:spacing w:after="0" w:line="240" w:lineRule="auto"/>
        <w:ind w:left="0"/>
        <w:jc w:val="both"/>
        <w:rPr>
          <w:rFonts w:ascii="ITC Avant Garde Gothic" w:hAnsi="ITC Avant Garde Gothic" w:cs="Arial"/>
          <w:lang w:val="en-US"/>
        </w:rPr>
      </w:pPr>
    </w:p>
    <w:p w14:paraId="16D3B809" w14:textId="77777777" w:rsidR="009F0D85" w:rsidRPr="00E374C3" w:rsidRDefault="009F0D85" w:rsidP="009F0D85">
      <w:pPr>
        <w:pStyle w:val="ListParagraph"/>
        <w:spacing w:after="0" w:line="240" w:lineRule="auto"/>
        <w:ind w:left="0"/>
        <w:jc w:val="both"/>
        <w:rPr>
          <w:rFonts w:ascii="ITC Avant Garde Gothic" w:hAnsi="ITC Avant Garde Gothic" w:cs="Arial"/>
          <w:lang w:val="en-US"/>
        </w:rPr>
      </w:pPr>
      <w:r w:rsidRPr="00E374C3">
        <w:rPr>
          <w:rFonts w:ascii="ITC Avant Garde Gothic" w:hAnsi="ITC Avant Garde Gothic" w:cs="Arial"/>
          <w:lang w:val="en-US"/>
        </w:rPr>
        <w:t>In addition, the Guidance Notes highlight potential issues with companies and non-face-to-face transactions as follows:</w:t>
      </w:r>
    </w:p>
    <w:p w14:paraId="5347DF93" w14:textId="77777777" w:rsidR="006F378C" w:rsidRPr="00E374C3" w:rsidRDefault="006F378C" w:rsidP="009F0D85">
      <w:pPr>
        <w:pStyle w:val="ListParagraph"/>
        <w:spacing w:after="0" w:line="240" w:lineRule="auto"/>
        <w:ind w:left="0"/>
        <w:jc w:val="both"/>
        <w:rPr>
          <w:rFonts w:ascii="ITC Avant Garde Gothic" w:hAnsi="ITC Avant Garde Gothic" w:cs="Arial"/>
          <w:lang w:val="en-US"/>
        </w:rPr>
      </w:pPr>
    </w:p>
    <w:p w14:paraId="0758EDFC" w14:textId="77777777" w:rsidR="009F0D85" w:rsidRPr="00E374C3" w:rsidRDefault="009F0D85" w:rsidP="007F0C52">
      <w:pPr>
        <w:numPr>
          <w:ilvl w:val="0"/>
          <w:numId w:val="14"/>
        </w:numPr>
        <w:jc w:val="both"/>
        <w:rPr>
          <w:rFonts w:ascii="ITC Avant Garde Gothic" w:hAnsi="ITC Avant Garde Gothic" w:cs="Arial"/>
          <w:b w:val="0"/>
          <w:sz w:val="22"/>
          <w:szCs w:val="22"/>
        </w:rPr>
      </w:pPr>
      <w:r w:rsidRPr="00E374C3">
        <w:rPr>
          <w:rFonts w:ascii="ITC Avant Garde Gothic" w:hAnsi="ITC Avant Garde Gothic" w:cs="Arial"/>
          <w:b w:val="0"/>
          <w:sz w:val="22"/>
          <w:szCs w:val="22"/>
        </w:rPr>
        <w:t xml:space="preserve">“It is … generally recognised that the use of companies, even when fronted by legitimate trading companies, are the most likely vehicles for large scale money laundering” (paragraph 6.21) </w:t>
      </w:r>
    </w:p>
    <w:p w14:paraId="79AE9F61" w14:textId="77777777" w:rsidR="009F0D85" w:rsidRPr="00E374C3" w:rsidRDefault="009F0D85" w:rsidP="007F0C52">
      <w:pPr>
        <w:numPr>
          <w:ilvl w:val="0"/>
          <w:numId w:val="14"/>
        </w:numPr>
        <w:jc w:val="both"/>
        <w:rPr>
          <w:rFonts w:ascii="ITC Avant Garde Gothic" w:hAnsi="ITC Avant Garde Gothic" w:cs="Arial"/>
          <w:b w:val="0"/>
          <w:sz w:val="22"/>
          <w:szCs w:val="22"/>
        </w:rPr>
      </w:pPr>
      <w:r w:rsidRPr="00E374C3">
        <w:rPr>
          <w:rFonts w:ascii="ITC Avant Garde Gothic" w:hAnsi="ITC Avant Garde Gothic" w:cs="Arial"/>
          <w:b w:val="0"/>
          <w:sz w:val="22"/>
          <w:szCs w:val="22"/>
        </w:rPr>
        <w:t>“Any mechanism (</w:t>
      </w:r>
      <w:r w:rsidR="00652002" w:rsidRPr="00E374C3">
        <w:rPr>
          <w:rFonts w:ascii="ITC Avant Garde Gothic" w:hAnsi="ITC Avant Garde Gothic" w:cs="Arial"/>
          <w:b w:val="0"/>
          <w:sz w:val="22"/>
          <w:szCs w:val="22"/>
        </w:rPr>
        <w:t>e.g.,</w:t>
      </w:r>
      <w:r w:rsidRPr="00E374C3">
        <w:rPr>
          <w:rFonts w:ascii="ITC Avant Garde Gothic" w:hAnsi="ITC Avant Garde Gothic" w:cs="Arial"/>
          <w:b w:val="0"/>
          <w:sz w:val="22"/>
          <w:szCs w:val="22"/>
        </w:rPr>
        <w:t xml:space="preserve"> post, telephone, or electronic) that avoids face-to-face contact between a solicitor and a prospective new client inevitably poses challenges for client identification. Legal services conducted on the Internet adds a new dimension to risks and </w:t>
      </w:r>
      <w:proofErr w:type="gramStart"/>
      <w:r w:rsidRPr="00E374C3">
        <w:rPr>
          <w:rFonts w:ascii="ITC Avant Garde Gothic" w:hAnsi="ITC Avant Garde Gothic" w:cs="Arial"/>
          <w:b w:val="0"/>
          <w:sz w:val="22"/>
          <w:szCs w:val="22"/>
        </w:rPr>
        <w:t>opens up</w:t>
      </w:r>
      <w:proofErr w:type="gramEnd"/>
      <w:r w:rsidRPr="00E374C3">
        <w:rPr>
          <w:rFonts w:ascii="ITC Avant Garde Gothic" w:hAnsi="ITC Avant Garde Gothic" w:cs="Arial"/>
          <w:b w:val="0"/>
          <w:sz w:val="22"/>
          <w:szCs w:val="22"/>
        </w:rPr>
        <w:t xml:space="preserve"> new mechanisms for fraud and money laundering” (paragraph 6.20)</w:t>
      </w:r>
    </w:p>
    <w:p w14:paraId="3B254D57" w14:textId="77777777" w:rsidR="009F0D85" w:rsidRPr="00E374C3" w:rsidRDefault="009F0D85" w:rsidP="009F0D85">
      <w:pPr>
        <w:ind w:left="720"/>
        <w:jc w:val="both"/>
        <w:rPr>
          <w:rFonts w:ascii="ITC Avant Garde Gothic" w:hAnsi="ITC Avant Garde Gothic" w:cs="Arial"/>
          <w:sz w:val="19"/>
          <w:szCs w:val="19"/>
        </w:rPr>
      </w:pPr>
    </w:p>
    <w:p w14:paraId="2114DB3F" w14:textId="77777777" w:rsidR="005A6277" w:rsidRDefault="005A6277" w:rsidP="005A6277">
      <w:pPr>
        <w:jc w:val="both"/>
        <w:rPr>
          <w:rFonts w:ascii="ITC Avant Garde Gothic" w:hAnsi="ITC Avant Garde Gothic" w:cs="Calibri"/>
          <w:b w:val="0"/>
          <w:sz w:val="22"/>
          <w:szCs w:val="22"/>
        </w:rPr>
      </w:pPr>
    </w:p>
    <w:p w14:paraId="382BD528" w14:textId="77777777" w:rsidR="001152D4" w:rsidRPr="00E374C3" w:rsidRDefault="001152D4" w:rsidP="005A6277">
      <w:pPr>
        <w:jc w:val="both"/>
        <w:rPr>
          <w:rFonts w:ascii="ITC Avant Garde Gothic" w:hAnsi="ITC Avant Garde Gothic" w:cs="Calibri"/>
          <w:b w:val="0"/>
          <w:sz w:val="22"/>
          <w:szCs w:val="22"/>
        </w:rPr>
      </w:pPr>
    </w:p>
    <w:p w14:paraId="049D2E23" w14:textId="77777777" w:rsidR="005A6277" w:rsidRPr="00E374C3" w:rsidRDefault="005A6277" w:rsidP="005A6277">
      <w:pPr>
        <w:jc w:val="both"/>
        <w:rPr>
          <w:rFonts w:ascii="ITC Avant Garde Gothic" w:hAnsi="ITC Avant Garde Gothic" w:cs="Calibri"/>
          <w:szCs w:val="26"/>
        </w:rPr>
      </w:pPr>
      <w:r w:rsidRPr="00E374C3">
        <w:rPr>
          <w:rFonts w:ascii="ITC Avant Garde Gothic" w:hAnsi="ITC Avant Garde Gothic" w:cs="Calibri"/>
          <w:szCs w:val="26"/>
        </w:rPr>
        <w:t xml:space="preserve">Signed: </w:t>
      </w:r>
    </w:p>
    <w:p w14:paraId="1CFF9696" w14:textId="77777777" w:rsidR="005A6277" w:rsidRPr="00E374C3" w:rsidRDefault="005A6277" w:rsidP="005A6277">
      <w:pPr>
        <w:jc w:val="both"/>
        <w:rPr>
          <w:rFonts w:ascii="ITC Avant Garde Gothic" w:hAnsi="ITC Avant Garde Gothic" w:cs="Calibri"/>
          <w:szCs w:val="26"/>
        </w:rPr>
      </w:pPr>
    </w:p>
    <w:p w14:paraId="1440AFDE" w14:textId="77777777" w:rsidR="005A6277" w:rsidRPr="00E374C3" w:rsidRDefault="005A6277" w:rsidP="005A6277">
      <w:pPr>
        <w:jc w:val="both"/>
        <w:rPr>
          <w:rFonts w:ascii="ITC Avant Garde Gothic" w:hAnsi="ITC Avant Garde Gothic" w:cs="Calibri"/>
          <w:szCs w:val="26"/>
        </w:rPr>
      </w:pPr>
      <w:r w:rsidRPr="00E374C3">
        <w:rPr>
          <w:rFonts w:ascii="ITC Avant Garde Gothic" w:hAnsi="ITC Avant Garde Gothic" w:cs="Calibri"/>
          <w:szCs w:val="26"/>
        </w:rPr>
        <w:t xml:space="preserve">Date: </w:t>
      </w:r>
    </w:p>
    <w:p w14:paraId="10A7940B" w14:textId="77777777" w:rsidR="005A6277" w:rsidRPr="00E374C3" w:rsidRDefault="005A6277" w:rsidP="005A6277">
      <w:pPr>
        <w:jc w:val="both"/>
        <w:rPr>
          <w:rFonts w:ascii="ITC Avant Garde Gothic" w:hAnsi="ITC Avant Garde Gothic" w:cs="Calibri"/>
          <w:szCs w:val="26"/>
        </w:rPr>
      </w:pPr>
    </w:p>
    <w:p w14:paraId="07E72CE9" w14:textId="77777777" w:rsidR="00FC707D" w:rsidRPr="00E374C3" w:rsidRDefault="005A6277" w:rsidP="006A0E7C">
      <w:pPr>
        <w:jc w:val="both"/>
        <w:rPr>
          <w:rFonts w:ascii="ITC Avant Garde Gothic" w:hAnsi="ITC Avant Garde Gothic" w:cs="Calibri"/>
          <w:szCs w:val="26"/>
        </w:rPr>
      </w:pPr>
      <w:r w:rsidRPr="00E374C3">
        <w:rPr>
          <w:rFonts w:ascii="ITC Avant Garde Gothic" w:hAnsi="ITC Avant Garde Gothic" w:cs="Calibri"/>
          <w:szCs w:val="26"/>
        </w:rPr>
        <w:t>Date of next review:</w:t>
      </w:r>
    </w:p>
    <w:p w14:paraId="4AB2A1FD" w14:textId="77777777" w:rsidR="00FC707D" w:rsidRPr="00E374C3" w:rsidRDefault="00FC707D" w:rsidP="005672E5">
      <w:pPr>
        <w:jc w:val="both"/>
        <w:rPr>
          <w:rFonts w:ascii="ITC Avant Garde Gothic" w:hAnsi="ITC Avant Garde Gothic" w:cs="Calibri"/>
          <w:szCs w:val="26"/>
        </w:rPr>
      </w:pPr>
    </w:p>
    <w:p w14:paraId="41FD3B5B" w14:textId="77777777" w:rsidR="00FC707D" w:rsidRDefault="00FC707D" w:rsidP="005A6277">
      <w:pPr>
        <w:jc w:val="both"/>
        <w:rPr>
          <w:rFonts w:ascii="ITC Avant Garde Gothic" w:hAnsi="ITC Avant Garde Gothic" w:cs="Calibri"/>
          <w:szCs w:val="26"/>
        </w:rPr>
      </w:pPr>
    </w:p>
    <w:p w14:paraId="2ADAE0BC" w14:textId="77777777" w:rsidR="0071574E" w:rsidRDefault="0071574E" w:rsidP="005A6277">
      <w:pPr>
        <w:jc w:val="both"/>
        <w:rPr>
          <w:rFonts w:ascii="ITC Avant Garde Gothic" w:hAnsi="ITC Avant Garde Gothic" w:cs="Calibri"/>
          <w:szCs w:val="26"/>
        </w:rPr>
      </w:pPr>
    </w:p>
    <w:p w14:paraId="29EC5B7F" w14:textId="77777777" w:rsidR="0071574E" w:rsidRDefault="0071574E" w:rsidP="005A6277">
      <w:pPr>
        <w:jc w:val="both"/>
        <w:rPr>
          <w:rFonts w:ascii="ITC Avant Garde Gothic" w:hAnsi="ITC Avant Garde Gothic" w:cs="Calibri"/>
          <w:szCs w:val="26"/>
        </w:rPr>
      </w:pPr>
    </w:p>
    <w:p w14:paraId="6B7EF0C0" w14:textId="77777777" w:rsidR="00427F99" w:rsidRDefault="00427F99" w:rsidP="005A6277">
      <w:pPr>
        <w:jc w:val="both"/>
        <w:rPr>
          <w:rFonts w:ascii="ITC Avant Garde Gothic" w:hAnsi="ITC Avant Garde Gothic" w:cs="Calibri"/>
          <w:szCs w:val="26"/>
        </w:rPr>
      </w:pPr>
    </w:p>
    <w:p w14:paraId="7FE6D8E0" w14:textId="77777777" w:rsidR="00427F99" w:rsidRDefault="00427F99" w:rsidP="005A6277">
      <w:pPr>
        <w:jc w:val="both"/>
        <w:rPr>
          <w:rFonts w:ascii="ITC Avant Garde Gothic" w:hAnsi="ITC Avant Garde Gothic" w:cs="Calibri"/>
          <w:szCs w:val="26"/>
        </w:rPr>
      </w:pPr>
    </w:p>
    <w:p w14:paraId="561B1591" w14:textId="77777777" w:rsidR="00427F99" w:rsidRDefault="00427F99" w:rsidP="005A6277">
      <w:pPr>
        <w:jc w:val="both"/>
        <w:rPr>
          <w:rFonts w:ascii="ITC Avant Garde Gothic" w:hAnsi="ITC Avant Garde Gothic" w:cs="Calibri"/>
          <w:szCs w:val="26"/>
        </w:rPr>
      </w:pPr>
    </w:p>
    <w:p w14:paraId="68172FD1" w14:textId="77777777" w:rsidR="00E374C3" w:rsidRDefault="00E374C3" w:rsidP="005A6277">
      <w:pPr>
        <w:jc w:val="both"/>
        <w:rPr>
          <w:rFonts w:ascii="ITC Avant Garde Gothic" w:hAnsi="ITC Avant Garde Gothic" w:cs="Calibri"/>
          <w:szCs w:val="26"/>
        </w:rPr>
      </w:pPr>
    </w:p>
    <w:p w14:paraId="5C926474" w14:textId="77777777" w:rsidR="00E374C3" w:rsidRDefault="00E374C3" w:rsidP="005A6277">
      <w:pPr>
        <w:jc w:val="both"/>
        <w:rPr>
          <w:rFonts w:ascii="ITC Avant Garde Gothic" w:hAnsi="ITC Avant Garde Gothic" w:cs="Calibri"/>
          <w:szCs w:val="26"/>
        </w:rPr>
      </w:pPr>
    </w:p>
    <w:p w14:paraId="772495D2" w14:textId="77777777" w:rsidR="00E374C3" w:rsidRDefault="00E374C3" w:rsidP="005A6277">
      <w:pPr>
        <w:jc w:val="both"/>
        <w:rPr>
          <w:rFonts w:ascii="ITC Avant Garde Gothic" w:hAnsi="ITC Avant Garde Gothic" w:cs="Calibri"/>
          <w:szCs w:val="26"/>
        </w:rPr>
      </w:pPr>
    </w:p>
    <w:p w14:paraId="519497C4" w14:textId="77777777" w:rsidR="00E374C3" w:rsidRDefault="00E374C3" w:rsidP="005A6277">
      <w:pPr>
        <w:jc w:val="both"/>
        <w:rPr>
          <w:rFonts w:ascii="ITC Avant Garde Gothic" w:hAnsi="ITC Avant Garde Gothic" w:cs="Calibri"/>
          <w:szCs w:val="26"/>
        </w:rPr>
      </w:pPr>
    </w:p>
    <w:p w14:paraId="4C8F2B6B" w14:textId="77777777" w:rsidR="00E374C3" w:rsidRDefault="00E374C3" w:rsidP="005A6277">
      <w:pPr>
        <w:jc w:val="both"/>
        <w:rPr>
          <w:rFonts w:ascii="ITC Avant Garde Gothic" w:hAnsi="ITC Avant Garde Gothic" w:cs="Calibri"/>
          <w:szCs w:val="26"/>
        </w:rPr>
      </w:pPr>
    </w:p>
    <w:p w14:paraId="2B819352" w14:textId="77777777" w:rsidR="00E374C3" w:rsidRDefault="00E374C3" w:rsidP="005A6277">
      <w:pPr>
        <w:jc w:val="both"/>
        <w:rPr>
          <w:rFonts w:ascii="ITC Avant Garde Gothic" w:hAnsi="ITC Avant Garde Gothic" w:cs="Calibri"/>
          <w:szCs w:val="26"/>
        </w:rPr>
      </w:pPr>
    </w:p>
    <w:p w14:paraId="24FD7666" w14:textId="77777777" w:rsidR="00E374C3" w:rsidRDefault="00E374C3" w:rsidP="005A6277">
      <w:pPr>
        <w:jc w:val="both"/>
        <w:rPr>
          <w:rFonts w:ascii="ITC Avant Garde Gothic" w:hAnsi="ITC Avant Garde Gothic" w:cs="Calibri"/>
          <w:szCs w:val="26"/>
        </w:rPr>
      </w:pPr>
    </w:p>
    <w:p w14:paraId="2AB3F714" w14:textId="77777777" w:rsidR="00E374C3" w:rsidRDefault="00E374C3" w:rsidP="005A6277">
      <w:pPr>
        <w:jc w:val="both"/>
        <w:rPr>
          <w:rFonts w:ascii="ITC Avant Garde Gothic" w:hAnsi="ITC Avant Garde Gothic" w:cs="Calibri"/>
          <w:szCs w:val="26"/>
        </w:rPr>
      </w:pPr>
    </w:p>
    <w:p w14:paraId="551A93CE" w14:textId="77777777" w:rsidR="00E374C3" w:rsidRDefault="00E374C3" w:rsidP="005A6277">
      <w:pPr>
        <w:jc w:val="both"/>
        <w:rPr>
          <w:rFonts w:ascii="ITC Avant Garde Gothic" w:hAnsi="ITC Avant Garde Gothic" w:cs="Calibri"/>
          <w:szCs w:val="26"/>
        </w:rPr>
      </w:pPr>
    </w:p>
    <w:p w14:paraId="77A521FF" w14:textId="77777777" w:rsidR="00EC6B75" w:rsidRDefault="00BE0F21" w:rsidP="00C97BB0">
      <w:pPr>
        <w:jc w:val="center"/>
        <w:rPr>
          <w:rFonts w:ascii="ITC Avant Garde Gothic" w:hAnsi="ITC Avant Garde Gothic" w:cs="Calibri"/>
          <w:szCs w:val="26"/>
        </w:rPr>
      </w:pPr>
      <w:r>
        <w:rPr>
          <w:rFonts w:ascii="ITC Avant Garde Gothic" w:hAnsi="ITC Avant Garde Gothic" w:cs="Calibri"/>
          <w:szCs w:val="26"/>
        </w:rPr>
        <w:br w:type="page"/>
      </w:r>
      <w:r w:rsidR="00E374C3">
        <w:rPr>
          <w:rFonts w:ascii="ITC Avant Garde Gothic" w:hAnsi="ITC Avant Garde Gothic" w:cs="Calibri"/>
          <w:szCs w:val="26"/>
        </w:rPr>
        <w:lastRenderedPageBreak/>
        <w:t>A</w:t>
      </w:r>
      <w:r w:rsidR="00FC707D">
        <w:rPr>
          <w:rFonts w:ascii="ITC Avant Garde Gothic" w:hAnsi="ITC Avant Garde Gothic" w:cs="Calibri"/>
          <w:szCs w:val="26"/>
        </w:rPr>
        <w:t xml:space="preserve">PPENDIX </w:t>
      </w:r>
      <w:r w:rsidR="002F2145">
        <w:rPr>
          <w:rFonts w:ascii="ITC Avant Garde Gothic" w:hAnsi="ITC Avant Garde Gothic" w:cs="Calibri"/>
          <w:szCs w:val="26"/>
        </w:rPr>
        <w:t>1</w:t>
      </w:r>
    </w:p>
    <w:p w14:paraId="15161D83" w14:textId="77777777" w:rsidR="006F5E98" w:rsidRDefault="006F5E98" w:rsidP="00C97BB0">
      <w:pPr>
        <w:jc w:val="center"/>
        <w:rPr>
          <w:rFonts w:ascii="ITC Avant Garde Gothic" w:hAnsi="ITC Avant Garde Gothic" w:cs="Calibri"/>
          <w:b w:val="0"/>
          <w:szCs w:val="26"/>
        </w:rPr>
      </w:pPr>
    </w:p>
    <w:p w14:paraId="0C76F765" w14:textId="77777777" w:rsidR="00EC6B75" w:rsidRPr="00EC6B75" w:rsidRDefault="00EC6B75" w:rsidP="00C97BB0">
      <w:pPr>
        <w:jc w:val="center"/>
        <w:rPr>
          <w:rFonts w:ascii="ITC Avant Garde Gothic" w:hAnsi="ITC Avant Garde Gothic" w:cs="Calibri"/>
          <w:b w:val="0"/>
          <w:szCs w:val="26"/>
        </w:rPr>
      </w:pPr>
      <w:r>
        <w:rPr>
          <w:rFonts w:ascii="ITC Avant Garde Gothic" w:hAnsi="ITC Avant Garde Gothic" w:cs="Calibri"/>
          <w:b w:val="0"/>
          <w:szCs w:val="26"/>
        </w:rPr>
        <w:t>Business Risk Assessment – Law Society of Ireland Sample Form – Version 1</w:t>
      </w:r>
    </w:p>
    <w:p w14:paraId="4AFD9823" w14:textId="77777777" w:rsidR="00EC6B75" w:rsidRDefault="00EC6B75" w:rsidP="00C97BB0">
      <w:pPr>
        <w:ind w:left="-567"/>
        <w:jc w:val="center"/>
        <w:rPr>
          <w:rFonts w:ascii="Arial" w:hAnsi="Arial" w:cs="Arial"/>
          <w:b w:val="0"/>
          <w:sz w:val="20"/>
        </w:rPr>
      </w:pPr>
    </w:p>
    <w:p w14:paraId="7DC24443" w14:textId="77777777" w:rsidR="00EC6B75" w:rsidRPr="00993AC3" w:rsidRDefault="00EC6B75" w:rsidP="00EC6B75">
      <w:pPr>
        <w:ind w:left="-567"/>
        <w:jc w:val="both"/>
        <w:rPr>
          <w:rFonts w:ascii="Arial" w:hAnsi="Arial" w:cs="Arial"/>
          <w:b w:val="0"/>
          <w:sz w:val="20"/>
        </w:rPr>
      </w:pPr>
    </w:p>
    <w:p w14:paraId="20C1BE78" w14:textId="77777777" w:rsidR="00EC6B75" w:rsidRPr="00993AC3" w:rsidRDefault="00EC6B75" w:rsidP="00EC6B75">
      <w:pPr>
        <w:ind w:left="-567"/>
        <w:jc w:val="both"/>
        <w:rPr>
          <w:rFonts w:ascii="Arial" w:hAnsi="Arial" w:cs="Arial"/>
          <w:b w:val="0"/>
          <w:sz w:val="20"/>
        </w:rPr>
      </w:pPr>
      <w:r w:rsidRPr="00993AC3">
        <w:rPr>
          <w:rFonts w:ascii="Arial" w:hAnsi="Arial" w:cs="Arial"/>
          <w:sz w:val="20"/>
        </w:rPr>
        <w:t>Instructions</w:t>
      </w:r>
    </w:p>
    <w:p w14:paraId="43B4CC72" w14:textId="77777777" w:rsidR="00EC6B75" w:rsidRPr="00993AC3" w:rsidRDefault="00EC6B75" w:rsidP="00EC6B75">
      <w:pPr>
        <w:ind w:left="-567"/>
        <w:jc w:val="both"/>
        <w:rPr>
          <w:rFonts w:ascii="Arial" w:hAnsi="Arial" w:cs="Arial"/>
          <w:b w:val="0"/>
          <w:sz w:val="20"/>
        </w:rPr>
      </w:pPr>
    </w:p>
    <w:p w14:paraId="0A141CDD" w14:textId="77777777" w:rsidR="00EC6B75" w:rsidRPr="00993AC3" w:rsidRDefault="00EC6B75" w:rsidP="007F0C52">
      <w:pPr>
        <w:pStyle w:val="ListParagraph"/>
        <w:numPr>
          <w:ilvl w:val="0"/>
          <w:numId w:val="18"/>
        </w:numPr>
        <w:ind w:left="-284" w:hanging="283"/>
        <w:jc w:val="both"/>
        <w:rPr>
          <w:rFonts w:ascii="Arial" w:hAnsi="Arial" w:cs="Arial"/>
          <w:sz w:val="20"/>
          <w:szCs w:val="20"/>
        </w:rPr>
      </w:pPr>
      <w:r w:rsidRPr="00993AC3">
        <w:rPr>
          <w:rFonts w:ascii="Arial" w:hAnsi="Arial" w:cs="Arial"/>
          <w:sz w:val="20"/>
          <w:szCs w:val="20"/>
        </w:rPr>
        <w:t xml:space="preserve">The Law Society has developed this sample Business Risk Assessment to assist solicitors in complying with their section 30A obligation to carry out a business risk assessment.  </w:t>
      </w:r>
    </w:p>
    <w:p w14:paraId="40A40FE5" w14:textId="77777777" w:rsidR="00EC6B75" w:rsidRPr="00993AC3" w:rsidRDefault="00EC6B75" w:rsidP="00EC6B75">
      <w:pPr>
        <w:pStyle w:val="ListParagraph"/>
        <w:ind w:left="-284"/>
        <w:jc w:val="both"/>
        <w:rPr>
          <w:rFonts w:ascii="Arial" w:hAnsi="Arial" w:cs="Arial"/>
          <w:sz w:val="20"/>
          <w:szCs w:val="20"/>
        </w:rPr>
      </w:pPr>
    </w:p>
    <w:p w14:paraId="71029436" w14:textId="77777777" w:rsidR="00EC6B75" w:rsidRPr="00993AC3" w:rsidRDefault="00EC6B75" w:rsidP="007F0C52">
      <w:pPr>
        <w:pStyle w:val="ListParagraph"/>
        <w:numPr>
          <w:ilvl w:val="0"/>
          <w:numId w:val="18"/>
        </w:numPr>
        <w:ind w:left="-284" w:hanging="283"/>
        <w:jc w:val="both"/>
        <w:rPr>
          <w:rFonts w:ascii="Arial" w:hAnsi="Arial" w:cs="Arial"/>
          <w:sz w:val="20"/>
          <w:szCs w:val="20"/>
        </w:rPr>
      </w:pPr>
      <w:r w:rsidRPr="00993AC3">
        <w:rPr>
          <w:rFonts w:ascii="Arial" w:hAnsi="Arial" w:cs="Arial"/>
          <w:sz w:val="20"/>
          <w:szCs w:val="20"/>
        </w:rPr>
        <w:t xml:space="preserve">This sample must be adapted by firms to suits their firm’s individual needs.  No two Business Risk Assessments will be the same.  </w:t>
      </w:r>
    </w:p>
    <w:p w14:paraId="0AFCDB86" w14:textId="77777777" w:rsidR="00EC6B75" w:rsidRPr="00993AC3" w:rsidRDefault="00EC6B75" w:rsidP="00EC6B75">
      <w:pPr>
        <w:pStyle w:val="ListParagraph"/>
        <w:rPr>
          <w:rFonts w:ascii="Arial" w:hAnsi="Arial" w:cs="Arial"/>
          <w:sz w:val="20"/>
          <w:szCs w:val="20"/>
        </w:rPr>
      </w:pPr>
    </w:p>
    <w:p w14:paraId="217E598E" w14:textId="77777777" w:rsidR="00EC6B75" w:rsidRPr="00993AC3" w:rsidRDefault="00EC6B75" w:rsidP="007F0C52">
      <w:pPr>
        <w:pStyle w:val="ListParagraph"/>
        <w:numPr>
          <w:ilvl w:val="0"/>
          <w:numId w:val="18"/>
        </w:numPr>
        <w:ind w:left="-284" w:hanging="283"/>
        <w:jc w:val="both"/>
        <w:rPr>
          <w:rFonts w:ascii="Arial" w:hAnsi="Arial" w:cs="Arial"/>
          <w:sz w:val="20"/>
          <w:szCs w:val="20"/>
        </w:rPr>
      </w:pPr>
      <w:r w:rsidRPr="00993AC3">
        <w:rPr>
          <w:rFonts w:ascii="Arial" w:hAnsi="Arial" w:cs="Arial"/>
          <w:sz w:val="20"/>
          <w:szCs w:val="20"/>
        </w:rPr>
        <w:t xml:space="preserve">See </w:t>
      </w:r>
      <w:r w:rsidRPr="00993AC3">
        <w:rPr>
          <w:rFonts w:ascii="Arial" w:hAnsi="Arial" w:cs="Arial"/>
          <w:b/>
          <w:sz w:val="20"/>
          <w:szCs w:val="20"/>
        </w:rPr>
        <w:t>Section 2 – 2018 Guidance</w:t>
      </w:r>
      <w:r w:rsidRPr="00993AC3">
        <w:rPr>
          <w:rFonts w:ascii="Arial" w:hAnsi="Arial" w:cs="Arial"/>
          <w:sz w:val="20"/>
          <w:szCs w:val="20"/>
        </w:rPr>
        <w:t xml:space="preserve"> for comprehensive information about what section 30A requires.  </w:t>
      </w:r>
    </w:p>
    <w:p w14:paraId="073E6712" w14:textId="77777777" w:rsidR="00EC6B75" w:rsidRPr="00993AC3" w:rsidRDefault="00EC6B75" w:rsidP="00EC6B75">
      <w:pPr>
        <w:pStyle w:val="ListParagraph"/>
        <w:rPr>
          <w:rFonts w:ascii="Arial" w:hAnsi="Arial" w:cs="Arial"/>
          <w:sz w:val="20"/>
          <w:szCs w:val="20"/>
        </w:rPr>
      </w:pPr>
    </w:p>
    <w:p w14:paraId="0004BFC9" w14:textId="77777777" w:rsidR="00EC6B75" w:rsidRPr="00993AC3" w:rsidRDefault="00EC6B75" w:rsidP="007F0C52">
      <w:pPr>
        <w:pStyle w:val="ListParagraph"/>
        <w:numPr>
          <w:ilvl w:val="0"/>
          <w:numId w:val="18"/>
        </w:numPr>
        <w:ind w:left="-284" w:hanging="283"/>
        <w:jc w:val="both"/>
        <w:rPr>
          <w:rFonts w:ascii="Arial" w:hAnsi="Arial" w:cs="Arial"/>
          <w:sz w:val="20"/>
          <w:szCs w:val="20"/>
        </w:rPr>
      </w:pPr>
      <w:r w:rsidRPr="00993AC3">
        <w:rPr>
          <w:rFonts w:ascii="Arial" w:hAnsi="Arial" w:cs="Arial"/>
          <w:sz w:val="20"/>
          <w:szCs w:val="20"/>
        </w:rPr>
        <w:t xml:space="preserve">The statutory requirement to complete a Business Risk Assessment only applies to the AML-regulated legal services provided by solicitors’ firms.  However, solicitors’ firms may wish to risk assess and develop PCPs to mitigate the ML/TF risk of sham/fraudulent litigation or debt collection.  </w:t>
      </w:r>
    </w:p>
    <w:p w14:paraId="513E35DF" w14:textId="77777777" w:rsidR="00EC6B75" w:rsidRPr="00993AC3" w:rsidRDefault="00EC6B75" w:rsidP="00EC6B75">
      <w:pPr>
        <w:pStyle w:val="ListParagraph"/>
        <w:rPr>
          <w:rFonts w:ascii="Arial" w:hAnsi="Arial" w:cs="Arial"/>
          <w:sz w:val="20"/>
          <w:szCs w:val="20"/>
        </w:rPr>
      </w:pPr>
    </w:p>
    <w:p w14:paraId="5AA57A29" w14:textId="77777777" w:rsidR="00EC6B75" w:rsidRPr="00993AC3" w:rsidRDefault="00EC6B75" w:rsidP="007F0C52">
      <w:pPr>
        <w:pStyle w:val="ListParagraph"/>
        <w:numPr>
          <w:ilvl w:val="0"/>
          <w:numId w:val="18"/>
        </w:numPr>
        <w:ind w:left="-284" w:hanging="283"/>
        <w:jc w:val="both"/>
        <w:rPr>
          <w:rFonts w:ascii="Arial" w:hAnsi="Arial" w:cs="Arial"/>
          <w:sz w:val="20"/>
          <w:szCs w:val="20"/>
        </w:rPr>
      </w:pPr>
      <w:r w:rsidRPr="00993AC3">
        <w:rPr>
          <w:rFonts w:ascii="Arial" w:hAnsi="Arial" w:cs="Arial"/>
          <w:sz w:val="20"/>
          <w:szCs w:val="20"/>
        </w:rPr>
        <w:t xml:space="preserve">The factors outlined within this sample can be considered when assessing the </w:t>
      </w:r>
      <w:r w:rsidRPr="00993AC3">
        <w:rPr>
          <w:rFonts w:ascii="Arial" w:hAnsi="Arial" w:cs="Arial"/>
          <w:sz w:val="20"/>
          <w:szCs w:val="20"/>
          <w:u w:val="single"/>
        </w:rPr>
        <w:t>inherent</w:t>
      </w:r>
      <w:r w:rsidRPr="00993AC3">
        <w:rPr>
          <w:rFonts w:ascii="Arial" w:hAnsi="Arial" w:cs="Arial"/>
          <w:sz w:val="20"/>
          <w:szCs w:val="20"/>
        </w:rPr>
        <w:t xml:space="preserve"> ML/TF risk to which your firm is exposed. Inherent ML Risk is not the same as actual ML </w:t>
      </w:r>
      <w:r w:rsidR="00652002" w:rsidRPr="00993AC3">
        <w:rPr>
          <w:rFonts w:ascii="Arial" w:hAnsi="Arial" w:cs="Arial"/>
          <w:sz w:val="20"/>
          <w:szCs w:val="20"/>
        </w:rPr>
        <w:t>risk and</w:t>
      </w:r>
      <w:r w:rsidRPr="00993AC3">
        <w:rPr>
          <w:rFonts w:ascii="Arial" w:hAnsi="Arial" w:cs="Arial"/>
          <w:sz w:val="20"/>
          <w:szCs w:val="20"/>
        </w:rPr>
        <w:t xml:space="preserve"> is the risk inherent in your business </w:t>
      </w:r>
      <w:r w:rsidRPr="00993AC3">
        <w:rPr>
          <w:rFonts w:ascii="Arial" w:hAnsi="Arial" w:cs="Arial"/>
          <w:sz w:val="20"/>
          <w:szCs w:val="20"/>
          <w:u w:val="single"/>
        </w:rPr>
        <w:t>before</w:t>
      </w:r>
      <w:r w:rsidRPr="00993AC3">
        <w:rPr>
          <w:rFonts w:ascii="Arial" w:hAnsi="Arial" w:cs="Arial"/>
          <w:sz w:val="20"/>
          <w:szCs w:val="20"/>
        </w:rPr>
        <w:t xml:space="preserve"> any mitigating factors or controls (policies, training, CDD etc.) are deployed. This document should be completed on that basis – </w:t>
      </w:r>
      <w:r w:rsidR="00652002" w:rsidRPr="00993AC3">
        <w:rPr>
          <w:rFonts w:ascii="Arial" w:hAnsi="Arial" w:cs="Arial"/>
          <w:sz w:val="20"/>
          <w:szCs w:val="20"/>
        </w:rPr>
        <w:t>i.e.,</w:t>
      </w:r>
      <w:r w:rsidRPr="00993AC3">
        <w:rPr>
          <w:rFonts w:ascii="Arial" w:hAnsi="Arial" w:cs="Arial"/>
          <w:sz w:val="20"/>
          <w:szCs w:val="20"/>
        </w:rPr>
        <w:t xml:space="preserve"> do not note any controls your firm deploys to mitigate its ML/TF risk in this document. Instead document your robust AML controls tailored to suit your firm’s inherent ML/TF risks in your PCPs (sample provided separately).</w:t>
      </w:r>
      <w:r w:rsidRPr="00993AC3">
        <w:rPr>
          <w:rFonts w:ascii="Arial" w:hAnsi="Arial" w:cs="Arial"/>
          <w:b/>
          <w:sz w:val="20"/>
          <w:szCs w:val="20"/>
        </w:rPr>
        <w:t xml:space="preserve">   </w:t>
      </w:r>
    </w:p>
    <w:p w14:paraId="194C6FE8" w14:textId="77777777" w:rsidR="00EC6B75" w:rsidRPr="00993AC3" w:rsidRDefault="00EC6B75" w:rsidP="00EC6B75">
      <w:pPr>
        <w:pStyle w:val="ListParagraph"/>
        <w:rPr>
          <w:rFonts w:ascii="Arial" w:hAnsi="Arial" w:cs="Arial"/>
          <w:b/>
          <w:sz w:val="20"/>
          <w:szCs w:val="20"/>
        </w:rPr>
      </w:pPr>
    </w:p>
    <w:p w14:paraId="246DD82C" w14:textId="77777777" w:rsidR="00EC6B75" w:rsidRPr="00993AC3" w:rsidRDefault="00EC6B75" w:rsidP="007F0C52">
      <w:pPr>
        <w:pStyle w:val="ListParagraph"/>
        <w:numPr>
          <w:ilvl w:val="0"/>
          <w:numId w:val="18"/>
        </w:numPr>
        <w:ind w:left="-284" w:hanging="283"/>
        <w:jc w:val="both"/>
        <w:rPr>
          <w:rFonts w:ascii="Arial" w:hAnsi="Arial" w:cs="Arial"/>
          <w:sz w:val="20"/>
          <w:szCs w:val="20"/>
        </w:rPr>
      </w:pPr>
      <w:r w:rsidRPr="00993AC3">
        <w:rPr>
          <w:rFonts w:ascii="Arial" w:hAnsi="Arial" w:cs="Arial"/>
          <w:sz w:val="20"/>
          <w:szCs w:val="20"/>
        </w:rPr>
        <w:t xml:space="preserve">The factors outlined below are non-exhaustive– there may be other important risk factors which should be </w:t>
      </w:r>
      <w:r w:rsidR="004B1C91" w:rsidRPr="00993AC3">
        <w:rPr>
          <w:rFonts w:ascii="Arial" w:hAnsi="Arial" w:cs="Arial"/>
          <w:sz w:val="20"/>
          <w:szCs w:val="20"/>
        </w:rPr>
        <w:t>considered</w:t>
      </w:r>
      <w:r w:rsidRPr="00993AC3">
        <w:rPr>
          <w:rFonts w:ascii="Arial" w:hAnsi="Arial" w:cs="Arial"/>
          <w:sz w:val="20"/>
          <w:szCs w:val="20"/>
        </w:rPr>
        <w:t xml:space="preserve">, dependent upon the size and nature of your firm. </w:t>
      </w:r>
    </w:p>
    <w:p w14:paraId="250ACF00" w14:textId="77777777" w:rsidR="00EC6B75" w:rsidRPr="00993AC3" w:rsidRDefault="00EC6B75" w:rsidP="00EC6B75">
      <w:pPr>
        <w:pStyle w:val="ListParagraph"/>
        <w:rPr>
          <w:rFonts w:ascii="Arial" w:hAnsi="Arial" w:cs="Arial"/>
          <w:sz w:val="20"/>
          <w:szCs w:val="20"/>
        </w:rPr>
      </w:pPr>
    </w:p>
    <w:p w14:paraId="2AB403A0" w14:textId="77777777" w:rsidR="00EC6B75" w:rsidRPr="00993AC3" w:rsidRDefault="00EC6B75" w:rsidP="007F0C52">
      <w:pPr>
        <w:pStyle w:val="ListParagraph"/>
        <w:numPr>
          <w:ilvl w:val="0"/>
          <w:numId w:val="18"/>
        </w:numPr>
        <w:ind w:left="-284" w:hanging="283"/>
        <w:jc w:val="both"/>
        <w:rPr>
          <w:rFonts w:ascii="Arial" w:hAnsi="Arial" w:cs="Arial"/>
          <w:sz w:val="20"/>
          <w:szCs w:val="20"/>
        </w:rPr>
      </w:pPr>
      <w:r w:rsidRPr="00993AC3">
        <w:rPr>
          <w:rFonts w:ascii="Arial" w:hAnsi="Arial" w:cs="Arial"/>
          <w:sz w:val="20"/>
          <w:szCs w:val="20"/>
        </w:rPr>
        <w:t>Business risk assessments must be reviewed and kept up to date in tandem with PCPs.</w:t>
      </w:r>
    </w:p>
    <w:p w14:paraId="56FBD5AF" w14:textId="77777777" w:rsidR="00EC6B75" w:rsidRPr="00993AC3" w:rsidRDefault="00EC6B75" w:rsidP="00EC6B75">
      <w:pPr>
        <w:pStyle w:val="ListParagraph"/>
        <w:rPr>
          <w:rFonts w:ascii="Arial" w:hAnsi="Arial" w:cs="Arial"/>
          <w:b/>
          <w:color w:val="00B050"/>
          <w:sz w:val="20"/>
          <w:szCs w:val="20"/>
        </w:rPr>
      </w:pPr>
    </w:p>
    <w:p w14:paraId="16417C22" w14:textId="77777777" w:rsidR="00EC6B75" w:rsidRPr="00993AC3" w:rsidRDefault="00EC6B75" w:rsidP="007F0C52">
      <w:pPr>
        <w:pStyle w:val="ListParagraph"/>
        <w:numPr>
          <w:ilvl w:val="0"/>
          <w:numId w:val="18"/>
        </w:numPr>
        <w:ind w:left="-284" w:hanging="283"/>
        <w:jc w:val="both"/>
        <w:rPr>
          <w:rFonts w:ascii="Arial" w:hAnsi="Arial" w:cs="Arial"/>
          <w:sz w:val="20"/>
          <w:szCs w:val="20"/>
        </w:rPr>
      </w:pPr>
      <w:r w:rsidRPr="00993AC3">
        <w:rPr>
          <w:rFonts w:ascii="Arial" w:hAnsi="Arial" w:cs="Arial"/>
          <w:b/>
          <w:sz w:val="20"/>
          <w:szCs w:val="20"/>
        </w:rPr>
        <w:t>Colour key:</w:t>
      </w:r>
    </w:p>
    <w:p w14:paraId="6943EADB" w14:textId="77777777" w:rsidR="00EC6B75" w:rsidRPr="00993AC3" w:rsidRDefault="00EC6B75" w:rsidP="007F0C52">
      <w:pPr>
        <w:pStyle w:val="ListParagraph"/>
        <w:numPr>
          <w:ilvl w:val="0"/>
          <w:numId w:val="19"/>
        </w:numPr>
        <w:spacing w:after="0" w:line="240" w:lineRule="auto"/>
        <w:ind w:left="142"/>
        <w:rPr>
          <w:rFonts w:ascii="Arial" w:hAnsi="Arial" w:cs="Arial"/>
          <w:sz w:val="20"/>
          <w:szCs w:val="20"/>
        </w:rPr>
      </w:pPr>
      <w:r w:rsidRPr="00993AC3">
        <w:rPr>
          <w:rFonts w:ascii="Arial" w:hAnsi="Arial" w:cs="Arial"/>
          <w:sz w:val="20"/>
          <w:szCs w:val="20"/>
        </w:rPr>
        <w:t>Text in black can be used in your firm’s Business Risk Assessment.</w:t>
      </w:r>
    </w:p>
    <w:p w14:paraId="6D95D0D6" w14:textId="77777777" w:rsidR="00EC6B75" w:rsidRPr="006F5E98" w:rsidRDefault="00EC6B75" w:rsidP="007F0C52">
      <w:pPr>
        <w:pStyle w:val="ListParagraph"/>
        <w:numPr>
          <w:ilvl w:val="0"/>
          <w:numId w:val="19"/>
        </w:numPr>
        <w:spacing w:after="0" w:line="240" w:lineRule="auto"/>
        <w:ind w:left="142"/>
        <w:rPr>
          <w:rFonts w:ascii="Arial" w:hAnsi="Arial" w:cs="Arial"/>
          <w:b/>
          <w:color w:val="FF0000"/>
          <w:sz w:val="20"/>
          <w:szCs w:val="20"/>
        </w:rPr>
      </w:pPr>
      <w:r w:rsidRPr="006F5E98">
        <w:rPr>
          <w:rFonts w:ascii="Arial" w:hAnsi="Arial" w:cs="Arial"/>
          <w:b/>
          <w:color w:val="FF0000"/>
          <w:sz w:val="20"/>
          <w:szCs w:val="20"/>
        </w:rPr>
        <w:t xml:space="preserve">Text in </w:t>
      </w:r>
      <w:r w:rsidR="006F5E98" w:rsidRPr="006F5E98">
        <w:rPr>
          <w:rFonts w:ascii="Arial" w:hAnsi="Arial" w:cs="Arial"/>
          <w:b/>
          <w:color w:val="FF0000"/>
          <w:sz w:val="20"/>
          <w:szCs w:val="20"/>
        </w:rPr>
        <w:t>red</w:t>
      </w:r>
      <w:r w:rsidRPr="006F5E98">
        <w:rPr>
          <w:rFonts w:ascii="Arial" w:hAnsi="Arial" w:cs="Arial"/>
          <w:b/>
          <w:color w:val="FF0000"/>
          <w:sz w:val="20"/>
          <w:szCs w:val="20"/>
        </w:rPr>
        <w:t xml:space="preserve"> can be adapted and developed by firms to suit their specific compliance needs.</w:t>
      </w:r>
    </w:p>
    <w:p w14:paraId="2779968F" w14:textId="77777777" w:rsidR="00EC6B75" w:rsidRPr="006F5E98" w:rsidRDefault="00EC6B75" w:rsidP="00EC6B75">
      <w:pPr>
        <w:pStyle w:val="ListParagraph"/>
        <w:spacing w:after="0" w:line="240" w:lineRule="auto"/>
        <w:ind w:left="142"/>
        <w:rPr>
          <w:rFonts w:ascii="Arial" w:hAnsi="Arial" w:cs="Arial"/>
          <w:b/>
          <w:color w:val="FF0000"/>
          <w:sz w:val="20"/>
          <w:szCs w:val="20"/>
        </w:rPr>
      </w:pPr>
    </w:p>
    <w:p w14:paraId="7E91A651" w14:textId="77777777" w:rsidR="00EC6B75" w:rsidRPr="00993AC3" w:rsidRDefault="00EC6B75" w:rsidP="00EC6B75">
      <w:pPr>
        <w:rPr>
          <w:rFonts w:ascii="Arial" w:hAnsi="Arial" w:cs="Arial"/>
          <w:b w:val="0"/>
          <w:sz w:val="20"/>
          <w:u w:val="single"/>
        </w:rPr>
      </w:pPr>
      <w:r w:rsidRPr="00993AC3">
        <w:rPr>
          <w:rFonts w:ascii="Arial" w:hAnsi="Arial" w:cs="Arial"/>
          <w:sz w:val="20"/>
          <w:u w:val="single"/>
        </w:rPr>
        <w:br w:type="page"/>
      </w:r>
    </w:p>
    <w:p w14:paraId="34A65E5F" w14:textId="77777777" w:rsidR="00EC6B75" w:rsidRPr="00993AC3" w:rsidRDefault="00EC6B75" w:rsidP="00EC6B75">
      <w:pPr>
        <w:ind w:left="-567"/>
        <w:jc w:val="both"/>
        <w:rPr>
          <w:rFonts w:ascii="Arial" w:hAnsi="Arial" w:cs="Arial"/>
          <w:b w:val="0"/>
          <w:sz w:val="20"/>
          <w:u w:val="single"/>
        </w:rPr>
      </w:pPr>
    </w:p>
    <w:p w14:paraId="6D7F408B" w14:textId="77777777" w:rsidR="00EC6B75" w:rsidRPr="00993AC3" w:rsidRDefault="00EC6B75" w:rsidP="00EC6B75">
      <w:pPr>
        <w:ind w:left="-567"/>
        <w:jc w:val="both"/>
        <w:rPr>
          <w:rFonts w:ascii="Arial" w:hAnsi="Arial" w:cs="Arial"/>
          <w:b w:val="0"/>
          <w:color w:val="C00000"/>
          <w:sz w:val="20"/>
          <w:u w:val="single"/>
        </w:rPr>
      </w:pPr>
      <w:r w:rsidRPr="00993AC3">
        <w:rPr>
          <w:rFonts w:ascii="Arial" w:hAnsi="Arial" w:cs="Arial"/>
          <w:sz w:val="20"/>
          <w:u w:val="single"/>
        </w:rPr>
        <w:t>FIRM NAME:</w:t>
      </w:r>
      <w:r w:rsidRPr="00993AC3">
        <w:rPr>
          <w:rFonts w:ascii="Arial" w:hAnsi="Arial" w:cs="Arial"/>
          <w:sz w:val="20"/>
        </w:rPr>
        <w:t xml:space="preserve">                                                                          </w:t>
      </w:r>
      <w:r w:rsidRPr="00993AC3">
        <w:rPr>
          <w:rFonts w:ascii="Arial" w:hAnsi="Arial" w:cs="Arial"/>
          <w:sz w:val="20"/>
          <w:u w:val="single"/>
        </w:rPr>
        <w:t>MLRO NAME:</w:t>
      </w:r>
    </w:p>
    <w:p w14:paraId="45DC1320" w14:textId="77777777" w:rsidR="00EC6B75" w:rsidRPr="00993AC3" w:rsidRDefault="00EC6B75" w:rsidP="00EC6B75">
      <w:pPr>
        <w:ind w:left="-567"/>
        <w:rPr>
          <w:rFonts w:ascii="Arial" w:hAnsi="Arial" w:cs="Arial"/>
          <w:b w:val="0"/>
          <w:sz w:val="20"/>
          <w:u w:val="single"/>
        </w:rPr>
      </w:pPr>
      <w:r w:rsidRPr="00993AC3">
        <w:rPr>
          <w:rFonts w:ascii="Arial" w:hAnsi="Arial" w:cs="Arial"/>
          <w:sz w:val="20"/>
          <w:u w:val="single"/>
        </w:rPr>
        <w:t>VERSION CONTROL:</w:t>
      </w:r>
    </w:p>
    <w:p w14:paraId="26D68B91" w14:textId="77777777" w:rsidR="00EC6B75" w:rsidRPr="00993AC3" w:rsidRDefault="00EC6B75" w:rsidP="00EC6B75">
      <w:pPr>
        <w:rPr>
          <w:rFonts w:ascii="Arial" w:hAnsi="Arial" w:cs="Arial"/>
          <w:b w:val="0"/>
          <w:sz w:val="20"/>
          <w:u w:val="single"/>
        </w:rPr>
      </w:pPr>
    </w:p>
    <w:tbl>
      <w:tblPr>
        <w:tblW w:w="10506"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5"/>
        <w:gridCol w:w="3965"/>
        <w:gridCol w:w="3276"/>
      </w:tblGrid>
      <w:tr w:rsidR="00EC6B75" w:rsidRPr="00993AC3" w14:paraId="4AD6C46C" w14:textId="77777777" w:rsidTr="00D67AB8">
        <w:tc>
          <w:tcPr>
            <w:tcW w:w="3265" w:type="dxa"/>
            <w:shd w:val="clear" w:color="auto" w:fill="auto"/>
          </w:tcPr>
          <w:p w14:paraId="0FB50475" w14:textId="77777777" w:rsidR="00EC6B75" w:rsidRPr="00D67AB8" w:rsidRDefault="00EC6B75" w:rsidP="00D67AB8">
            <w:pPr>
              <w:jc w:val="both"/>
              <w:rPr>
                <w:rFonts w:ascii="Arial" w:hAnsi="Arial" w:cs="Arial"/>
                <w:sz w:val="20"/>
              </w:rPr>
            </w:pPr>
            <w:r w:rsidRPr="00D67AB8">
              <w:rPr>
                <w:rFonts w:ascii="Arial" w:hAnsi="Arial" w:cs="Arial"/>
                <w:sz w:val="20"/>
              </w:rPr>
              <w:t>Date</w:t>
            </w:r>
          </w:p>
        </w:tc>
        <w:tc>
          <w:tcPr>
            <w:tcW w:w="3965" w:type="dxa"/>
            <w:shd w:val="clear" w:color="auto" w:fill="auto"/>
          </w:tcPr>
          <w:p w14:paraId="2E78BA9F" w14:textId="77777777" w:rsidR="00EC6B75" w:rsidRPr="00D67AB8" w:rsidRDefault="00EC6B75" w:rsidP="00D67AB8">
            <w:pPr>
              <w:jc w:val="both"/>
              <w:rPr>
                <w:rFonts w:ascii="Arial" w:hAnsi="Arial" w:cs="Arial"/>
                <w:sz w:val="20"/>
              </w:rPr>
            </w:pPr>
            <w:r w:rsidRPr="00D67AB8">
              <w:rPr>
                <w:rFonts w:ascii="Arial" w:hAnsi="Arial" w:cs="Arial"/>
                <w:sz w:val="20"/>
              </w:rPr>
              <w:t>Change</w:t>
            </w:r>
          </w:p>
        </w:tc>
        <w:tc>
          <w:tcPr>
            <w:tcW w:w="3276" w:type="dxa"/>
            <w:shd w:val="clear" w:color="auto" w:fill="auto"/>
          </w:tcPr>
          <w:p w14:paraId="689C2F7D" w14:textId="77777777" w:rsidR="00EC6B75" w:rsidRPr="00D67AB8" w:rsidRDefault="00EC6B75" w:rsidP="00D67AB8">
            <w:pPr>
              <w:jc w:val="both"/>
              <w:rPr>
                <w:rFonts w:ascii="Arial" w:hAnsi="Arial" w:cs="Arial"/>
                <w:sz w:val="20"/>
              </w:rPr>
            </w:pPr>
            <w:r w:rsidRPr="00D67AB8">
              <w:rPr>
                <w:rFonts w:ascii="Arial" w:hAnsi="Arial" w:cs="Arial"/>
                <w:sz w:val="20"/>
              </w:rPr>
              <w:t>Name of person reviewed by</w:t>
            </w:r>
          </w:p>
        </w:tc>
      </w:tr>
      <w:tr w:rsidR="00EC6B75" w:rsidRPr="00993AC3" w14:paraId="7B81BDB0" w14:textId="77777777" w:rsidTr="00D67AB8">
        <w:tc>
          <w:tcPr>
            <w:tcW w:w="3265" w:type="dxa"/>
            <w:shd w:val="clear" w:color="auto" w:fill="auto"/>
          </w:tcPr>
          <w:p w14:paraId="2C3A404C" w14:textId="77777777" w:rsidR="00EC6B75" w:rsidRPr="00D67AB8" w:rsidRDefault="00EC6B75" w:rsidP="00D67AB8">
            <w:pPr>
              <w:jc w:val="both"/>
              <w:rPr>
                <w:rFonts w:ascii="Arial" w:hAnsi="Arial" w:cs="Arial"/>
                <w:sz w:val="20"/>
              </w:rPr>
            </w:pPr>
          </w:p>
        </w:tc>
        <w:tc>
          <w:tcPr>
            <w:tcW w:w="3965" w:type="dxa"/>
            <w:shd w:val="clear" w:color="auto" w:fill="auto"/>
          </w:tcPr>
          <w:p w14:paraId="51C16E03" w14:textId="77777777" w:rsidR="00EC6B75" w:rsidRPr="00D67AB8" w:rsidRDefault="00EC6B75" w:rsidP="00D67AB8">
            <w:pPr>
              <w:jc w:val="both"/>
              <w:rPr>
                <w:rFonts w:ascii="Arial" w:hAnsi="Arial" w:cs="Arial"/>
                <w:sz w:val="20"/>
              </w:rPr>
            </w:pPr>
          </w:p>
        </w:tc>
        <w:tc>
          <w:tcPr>
            <w:tcW w:w="3276" w:type="dxa"/>
            <w:shd w:val="clear" w:color="auto" w:fill="auto"/>
          </w:tcPr>
          <w:p w14:paraId="04A65118" w14:textId="77777777" w:rsidR="00EC6B75" w:rsidRPr="00D67AB8" w:rsidRDefault="00EC6B75" w:rsidP="00D67AB8">
            <w:pPr>
              <w:jc w:val="both"/>
              <w:rPr>
                <w:rFonts w:ascii="Arial" w:hAnsi="Arial" w:cs="Arial"/>
                <w:sz w:val="20"/>
              </w:rPr>
            </w:pPr>
          </w:p>
        </w:tc>
      </w:tr>
      <w:tr w:rsidR="00EC6B75" w:rsidRPr="00993AC3" w14:paraId="003EEC72" w14:textId="77777777" w:rsidTr="00D67AB8">
        <w:tc>
          <w:tcPr>
            <w:tcW w:w="3265" w:type="dxa"/>
            <w:shd w:val="clear" w:color="auto" w:fill="auto"/>
          </w:tcPr>
          <w:p w14:paraId="3B56FD14" w14:textId="77777777" w:rsidR="00EC6B75" w:rsidRPr="00D67AB8" w:rsidRDefault="00EC6B75" w:rsidP="00D67AB8">
            <w:pPr>
              <w:jc w:val="both"/>
              <w:rPr>
                <w:rFonts w:ascii="Arial" w:hAnsi="Arial" w:cs="Arial"/>
                <w:sz w:val="20"/>
              </w:rPr>
            </w:pPr>
          </w:p>
        </w:tc>
        <w:tc>
          <w:tcPr>
            <w:tcW w:w="3965" w:type="dxa"/>
            <w:shd w:val="clear" w:color="auto" w:fill="auto"/>
          </w:tcPr>
          <w:p w14:paraId="1337B0B9" w14:textId="77777777" w:rsidR="00EC6B75" w:rsidRPr="00D67AB8" w:rsidRDefault="00EC6B75" w:rsidP="00D67AB8">
            <w:pPr>
              <w:jc w:val="both"/>
              <w:rPr>
                <w:rFonts w:ascii="Arial" w:hAnsi="Arial" w:cs="Arial"/>
                <w:sz w:val="20"/>
              </w:rPr>
            </w:pPr>
          </w:p>
        </w:tc>
        <w:tc>
          <w:tcPr>
            <w:tcW w:w="3276" w:type="dxa"/>
            <w:shd w:val="clear" w:color="auto" w:fill="auto"/>
          </w:tcPr>
          <w:p w14:paraId="5A83757C" w14:textId="77777777" w:rsidR="00EC6B75" w:rsidRPr="00D67AB8" w:rsidRDefault="00EC6B75" w:rsidP="00D67AB8">
            <w:pPr>
              <w:jc w:val="both"/>
              <w:rPr>
                <w:rFonts w:ascii="Arial" w:hAnsi="Arial" w:cs="Arial"/>
                <w:sz w:val="20"/>
              </w:rPr>
            </w:pPr>
          </w:p>
        </w:tc>
      </w:tr>
    </w:tbl>
    <w:p w14:paraId="09016F17" w14:textId="77777777" w:rsidR="00EC6B75" w:rsidRPr="00993AC3" w:rsidRDefault="00EC6B75" w:rsidP="00EC6B75">
      <w:pPr>
        <w:jc w:val="both"/>
        <w:rPr>
          <w:rFonts w:ascii="Arial" w:hAnsi="Arial" w:cs="Arial"/>
          <w:b w:val="0"/>
          <w:color w:val="C00000"/>
          <w:sz w:val="20"/>
          <w:u w:val="single"/>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5"/>
        <w:gridCol w:w="105"/>
        <w:gridCol w:w="7593"/>
      </w:tblGrid>
      <w:tr w:rsidR="00EC6B75" w:rsidRPr="00993AC3" w14:paraId="2D5B543F" w14:textId="77777777" w:rsidTr="00D67AB8">
        <w:tc>
          <w:tcPr>
            <w:tcW w:w="10400" w:type="dxa"/>
            <w:gridSpan w:val="3"/>
            <w:shd w:val="clear" w:color="auto" w:fill="auto"/>
          </w:tcPr>
          <w:p w14:paraId="170F7623" w14:textId="77777777" w:rsidR="00EC6B75" w:rsidRPr="00D67AB8" w:rsidRDefault="00EC6B75" w:rsidP="00D67AB8">
            <w:pPr>
              <w:pStyle w:val="Default"/>
              <w:spacing w:after="90"/>
              <w:jc w:val="both"/>
              <w:rPr>
                <w:b/>
                <w:color w:val="auto"/>
                <w:sz w:val="20"/>
                <w:szCs w:val="20"/>
              </w:rPr>
            </w:pPr>
          </w:p>
          <w:p w14:paraId="4733E815" w14:textId="77777777" w:rsidR="00EC6B75" w:rsidRPr="00D67AB8" w:rsidRDefault="00EC6B75" w:rsidP="00D67AB8">
            <w:pPr>
              <w:pStyle w:val="Default"/>
              <w:spacing w:after="90"/>
              <w:jc w:val="both"/>
              <w:rPr>
                <w:b/>
                <w:color w:val="auto"/>
                <w:sz w:val="20"/>
                <w:szCs w:val="20"/>
              </w:rPr>
            </w:pPr>
            <w:r w:rsidRPr="00D67AB8">
              <w:rPr>
                <w:b/>
                <w:color w:val="auto"/>
                <w:sz w:val="20"/>
                <w:szCs w:val="20"/>
              </w:rPr>
              <w:t>General Overview of Firm &amp; Legal Sector ML/TF Risk</w:t>
            </w:r>
          </w:p>
        </w:tc>
      </w:tr>
      <w:tr w:rsidR="00EC6B75" w:rsidRPr="00993AC3" w14:paraId="0AD5D1A6" w14:textId="77777777" w:rsidTr="00D67AB8">
        <w:tc>
          <w:tcPr>
            <w:tcW w:w="1951" w:type="dxa"/>
            <w:shd w:val="clear" w:color="auto" w:fill="auto"/>
            <w:vAlign w:val="center"/>
          </w:tcPr>
          <w:p w14:paraId="23BBB22E" w14:textId="77777777" w:rsidR="00EC6B75" w:rsidRPr="00D67AB8" w:rsidRDefault="00EC6B75" w:rsidP="00D67AB8">
            <w:pPr>
              <w:jc w:val="center"/>
              <w:rPr>
                <w:rFonts w:ascii="Arial" w:hAnsi="Arial" w:cs="Arial"/>
                <w:b w:val="0"/>
                <w:sz w:val="20"/>
              </w:rPr>
            </w:pPr>
            <w:r w:rsidRPr="00D67AB8">
              <w:rPr>
                <w:rFonts w:ascii="Arial" w:hAnsi="Arial" w:cs="Arial"/>
                <w:sz w:val="20"/>
              </w:rPr>
              <w:t>General Overview of Firm</w:t>
            </w:r>
          </w:p>
          <w:p w14:paraId="72AF5883" w14:textId="77777777" w:rsidR="00EC6B75" w:rsidRPr="00D67AB8" w:rsidRDefault="00EC6B75" w:rsidP="00D67AB8">
            <w:pPr>
              <w:jc w:val="both"/>
              <w:rPr>
                <w:rFonts w:ascii="Arial" w:hAnsi="Arial" w:cs="Arial"/>
                <w:b w:val="0"/>
                <w:sz w:val="20"/>
              </w:rPr>
            </w:pPr>
          </w:p>
        </w:tc>
        <w:tc>
          <w:tcPr>
            <w:tcW w:w="8449" w:type="dxa"/>
            <w:gridSpan w:val="2"/>
            <w:shd w:val="clear" w:color="auto" w:fill="auto"/>
          </w:tcPr>
          <w:p w14:paraId="4BE39692" w14:textId="77777777" w:rsidR="00EC6B75" w:rsidRPr="00D67AB8" w:rsidRDefault="00EC6B75" w:rsidP="00D67AB8">
            <w:pPr>
              <w:jc w:val="both"/>
              <w:rPr>
                <w:rFonts w:ascii="Arial" w:hAnsi="Arial" w:cs="Arial"/>
                <w:color w:val="0070C0"/>
                <w:sz w:val="20"/>
              </w:rPr>
            </w:pPr>
          </w:p>
          <w:p w14:paraId="751437FA" w14:textId="77777777" w:rsidR="00EC6B75" w:rsidRPr="006F5E98" w:rsidRDefault="00EC6B75" w:rsidP="00D67AB8">
            <w:pPr>
              <w:jc w:val="both"/>
              <w:rPr>
                <w:rFonts w:ascii="Arial" w:hAnsi="Arial" w:cs="Arial"/>
                <w:color w:val="FF0000"/>
                <w:sz w:val="20"/>
              </w:rPr>
            </w:pPr>
            <w:r w:rsidRPr="006F5E98">
              <w:rPr>
                <w:rFonts w:ascii="Arial" w:hAnsi="Arial" w:cs="Arial"/>
                <w:color w:val="FF0000"/>
                <w:sz w:val="20"/>
              </w:rPr>
              <w:t>Include a general paragraph regarding the overall size and nature of your firm and provide information about the following.</w:t>
            </w:r>
          </w:p>
          <w:p w14:paraId="23B462F7" w14:textId="77777777" w:rsidR="00EC6B75" w:rsidRPr="006F5E98" w:rsidRDefault="00EC6B75" w:rsidP="007F0C52">
            <w:pPr>
              <w:pStyle w:val="ListParagraph"/>
              <w:numPr>
                <w:ilvl w:val="0"/>
                <w:numId w:val="20"/>
              </w:numPr>
              <w:spacing w:after="0" w:line="240" w:lineRule="auto"/>
              <w:jc w:val="both"/>
              <w:rPr>
                <w:rFonts w:ascii="Arial" w:hAnsi="Arial" w:cs="Arial"/>
                <w:color w:val="FF0000"/>
                <w:sz w:val="20"/>
                <w:szCs w:val="20"/>
                <w:u w:val="single"/>
              </w:rPr>
            </w:pPr>
            <w:r w:rsidRPr="006F5E98">
              <w:rPr>
                <w:rFonts w:ascii="Arial" w:hAnsi="Arial" w:cs="Arial"/>
                <w:color w:val="FF0000"/>
                <w:sz w:val="20"/>
                <w:szCs w:val="20"/>
              </w:rPr>
              <w:t>No. of partners/staff</w:t>
            </w:r>
          </w:p>
          <w:p w14:paraId="5A455BFF" w14:textId="77777777" w:rsidR="00EC6B75" w:rsidRPr="006F5E98" w:rsidRDefault="00EC6B75" w:rsidP="007F0C52">
            <w:pPr>
              <w:pStyle w:val="Default"/>
              <w:numPr>
                <w:ilvl w:val="0"/>
                <w:numId w:val="17"/>
              </w:numPr>
              <w:jc w:val="both"/>
              <w:rPr>
                <w:color w:val="FF0000"/>
                <w:sz w:val="20"/>
                <w:szCs w:val="20"/>
              </w:rPr>
            </w:pPr>
            <w:r w:rsidRPr="006F5E98">
              <w:rPr>
                <w:color w:val="FF0000"/>
                <w:sz w:val="20"/>
                <w:szCs w:val="20"/>
              </w:rPr>
              <w:t>Is there a high staff turnover at the firm?</w:t>
            </w:r>
          </w:p>
          <w:p w14:paraId="31E71D4E" w14:textId="77777777" w:rsidR="00EC6B75" w:rsidRPr="006F5E98" w:rsidRDefault="00EC6B75" w:rsidP="007F0C52">
            <w:pPr>
              <w:pStyle w:val="Default"/>
              <w:numPr>
                <w:ilvl w:val="0"/>
                <w:numId w:val="17"/>
              </w:numPr>
              <w:jc w:val="both"/>
              <w:rPr>
                <w:color w:val="FF0000"/>
                <w:sz w:val="20"/>
                <w:szCs w:val="20"/>
              </w:rPr>
            </w:pPr>
            <w:r w:rsidRPr="006F5E98">
              <w:rPr>
                <w:color w:val="FF0000"/>
                <w:sz w:val="20"/>
                <w:szCs w:val="20"/>
              </w:rPr>
              <w:t xml:space="preserve">Type of Firm – </w:t>
            </w:r>
            <w:r w:rsidR="00652002" w:rsidRPr="006F5E98">
              <w:rPr>
                <w:color w:val="FF0000"/>
                <w:sz w:val="20"/>
                <w:szCs w:val="20"/>
              </w:rPr>
              <w:t>E.g.,</w:t>
            </w:r>
            <w:r w:rsidRPr="006F5E98">
              <w:rPr>
                <w:color w:val="FF0000"/>
                <w:sz w:val="20"/>
                <w:szCs w:val="20"/>
              </w:rPr>
              <w:t xml:space="preserve"> Niche corporate firm, specialist services, </w:t>
            </w:r>
            <w:r w:rsidR="00E872F2" w:rsidRPr="006F5E98">
              <w:rPr>
                <w:color w:val="FF0000"/>
                <w:sz w:val="20"/>
                <w:szCs w:val="20"/>
              </w:rPr>
              <w:t>full-service, high-volume</w:t>
            </w:r>
            <w:r w:rsidRPr="006F5E98">
              <w:rPr>
                <w:color w:val="FF0000"/>
                <w:sz w:val="20"/>
                <w:szCs w:val="20"/>
              </w:rPr>
              <w:t xml:space="preserve"> conveyancing firm </w:t>
            </w:r>
          </w:p>
          <w:p w14:paraId="0A5C00BF" w14:textId="77777777" w:rsidR="00EC6B75" w:rsidRPr="006F5E98" w:rsidRDefault="00EC6B75" w:rsidP="007F0C52">
            <w:pPr>
              <w:pStyle w:val="Default"/>
              <w:numPr>
                <w:ilvl w:val="0"/>
                <w:numId w:val="17"/>
              </w:numPr>
              <w:jc w:val="both"/>
              <w:rPr>
                <w:color w:val="FF0000"/>
                <w:sz w:val="20"/>
                <w:szCs w:val="20"/>
              </w:rPr>
            </w:pPr>
            <w:r w:rsidRPr="006F5E98">
              <w:rPr>
                <w:color w:val="FF0000"/>
                <w:sz w:val="20"/>
                <w:szCs w:val="20"/>
              </w:rPr>
              <w:t>Types of Work undertaken – regulated/non-regulated? Mostly Property? Litigation? Probate? Wills?</w:t>
            </w:r>
          </w:p>
          <w:p w14:paraId="069556D6" w14:textId="77777777" w:rsidR="00EC6B75" w:rsidRPr="006F5E98" w:rsidRDefault="00EC6B75" w:rsidP="007F0C52">
            <w:pPr>
              <w:pStyle w:val="Default"/>
              <w:numPr>
                <w:ilvl w:val="0"/>
                <w:numId w:val="17"/>
              </w:numPr>
              <w:jc w:val="both"/>
              <w:rPr>
                <w:color w:val="FF0000"/>
                <w:sz w:val="20"/>
                <w:szCs w:val="20"/>
              </w:rPr>
            </w:pPr>
            <w:r w:rsidRPr="006F5E98">
              <w:rPr>
                <w:color w:val="FF0000"/>
                <w:sz w:val="20"/>
                <w:szCs w:val="20"/>
              </w:rPr>
              <w:t xml:space="preserve">Type of clients </w:t>
            </w:r>
          </w:p>
          <w:p w14:paraId="2A31131B" w14:textId="77777777" w:rsidR="00EC6B75" w:rsidRPr="006F5E98" w:rsidRDefault="00EC6B75" w:rsidP="007F0C52">
            <w:pPr>
              <w:pStyle w:val="Default"/>
              <w:numPr>
                <w:ilvl w:val="0"/>
                <w:numId w:val="17"/>
              </w:numPr>
              <w:jc w:val="both"/>
              <w:rPr>
                <w:color w:val="FF0000"/>
                <w:sz w:val="20"/>
                <w:szCs w:val="20"/>
              </w:rPr>
            </w:pPr>
            <w:r w:rsidRPr="006F5E98">
              <w:rPr>
                <w:color w:val="FF0000"/>
                <w:sz w:val="20"/>
                <w:szCs w:val="20"/>
              </w:rPr>
              <w:t xml:space="preserve">Geographical location of the firm – rural, urban, </w:t>
            </w:r>
            <w:r w:rsidRPr="006F5E98">
              <w:rPr>
                <w:strike/>
                <w:color w:val="FF0000"/>
                <w:sz w:val="20"/>
                <w:szCs w:val="20"/>
              </w:rPr>
              <w:t>high levels of crime</w:t>
            </w:r>
            <w:r w:rsidRPr="006F5E98">
              <w:rPr>
                <w:color w:val="FF0000"/>
                <w:sz w:val="20"/>
                <w:szCs w:val="20"/>
              </w:rPr>
              <w:t>?</w:t>
            </w:r>
          </w:p>
          <w:p w14:paraId="37B6B199" w14:textId="77777777" w:rsidR="00EC6B75" w:rsidRPr="006F5E98" w:rsidRDefault="00EC6B75" w:rsidP="007F0C52">
            <w:pPr>
              <w:pStyle w:val="Default"/>
              <w:numPr>
                <w:ilvl w:val="0"/>
                <w:numId w:val="17"/>
              </w:numPr>
              <w:jc w:val="both"/>
              <w:rPr>
                <w:color w:val="FF0000"/>
                <w:sz w:val="20"/>
                <w:szCs w:val="20"/>
              </w:rPr>
            </w:pPr>
            <w:r w:rsidRPr="006F5E98">
              <w:rPr>
                <w:color w:val="FF0000"/>
                <w:sz w:val="20"/>
                <w:szCs w:val="20"/>
              </w:rPr>
              <w:t>International element to your business?</w:t>
            </w:r>
          </w:p>
          <w:p w14:paraId="76C81CA9" w14:textId="77777777" w:rsidR="00EC6B75" w:rsidRPr="006F5E98" w:rsidRDefault="00EC6B75" w:rsidP="007F0C52">
            <w:pPr>
              <w:pStyle w:val="Default"/>
              <w:numPr>
                <w:ilvl w:val="0"/>
                <w:numId w:val="17"/>
              </w:numPr>
              <w:jc w:val="both"/>
              <w:rPr>
                <w:color w:val="FF0000"/>
                <w:sz w:val="20"/>
                <w:szCs w:val="20"/>
              </w:rPr>
            </w:pPr>
            <w:r w:rsidRPr="006F5E98">
              <w:rPr>
                <w:color w:val="FF0000"/>
                <w:sz w:val="20"/>
                <w:szCs w:val="20"/>
              </w:rPr>
              <w:t>Any other ML/TF risks specific to your firm?</w:t>
            </w:r>
          </w:p>
          <w:p w14:paraId="760076AD" w14:textId="77777777" w:rsidR="00EC6B75" w:rsidRPr="00D67AB8" w:rsidRDefault="00EC6B75" w:rsidP="00D67AB8">
            <w:pPr>
              <w:pStyle w:val="Default"/>
              <w:ind w:left="720"/>
              <w:jc w:val="both"/>
              <w:rPr>
                <w:color w:val="0070C0"/>
                <w:sz w:val="20"/>
                <w:szCs w:val="20"/>
              </w:rPr>
            </w:pPr>
          </w:p>
        </w:tc>
      </w:tr>
      <w:tr w:rsidR="00EC6B75" w:rsidRPr="00993AC3" w14:paraId="00385959" w14:textId="77777777" w:rsidTr="00D67AB8">
        <w:tc>
          <w:tcPr>
            <w:tcW w:w="1951" w:type="dxa"/>
            <w:shd w:val="clear" w:color="auto" w:fill="auto"/>
            <w:vAlign w:val="center"/>
          </w:tcPr>
          <w:p w14:paraId="47D87817" w14:textId="77777777" w:rsidR="00EC6B75" w:rsidRPr="00D67AB8" w:rsidRDefault="00EC6B75" w:rsidP="00D67AB8">
            <w:pPr>
              <w:jc w:val="center"/>
              <w:rPr>
                <w:rFonts w:ascii="Arial" w:hAnsi="Arial" w:cs="Arial"/>
                <w:b w:val="0"/>
                <w:sz w:val="20"/>
              </w:rPr>
            </w:pPr>
            <w:r w:rsidRPr="00D67AB8">
              <w:rPr>
                <w:rFonts w:ascii="Arial" w:hAnsi="Arial" w:cs="Arial"/>
                <w:sz w:val="20"/>
              </w:rPr>
              <w:t>Credible sources of information about legal sector ML/TF risk</w:t>
            </w:r>
          </w:p>
          <w:p w14:paraId="5683D954" w14:textId="77777777" w:rsidR="00EC6B75" w:rsidRPr="00D67AB8" w:rsidRDefault="00EC6B75" w:rsidP="00D67AB8">
            <w:pPr>
              <w:jc w:val="both"/>
              <w:rPr>
                <w:rFonts w:ascii="Arial" w:hAnsi="Arial" w:cs="Arial"/>
                <w:b w:val="0"/>
                <w:sz w:val="20"/>
              </w:rPr>
            </w:pPr>
          </w:p>
        </w:tc>
        <w:tc>
          <w:tcPr>
            <w:tcW w:w="8449" w:type="dxa"/>
            <w:gridSpan w:val="2"/>
            <w:shd w:val="clear" w:color="auto" w:fill="auto"/>
          </w:tcPr>
          <w:p w14:paraId="1B355697" w14:textId="77777777" w:rsidR="00EC6B75" w:rsidRPr="00D67AB8" w:rsidRDefault="00EC6B75" w:rsidP="00D67AB8">
            <w:pPr>
              <w:jc w:val="both"/>
              <w:rPr>
                <w:rFonts w:ascii="Arial" w:hAnsi="Arial" w:cs="Arial"/>
                <w:b w:val="0"/>
                <w:sz w:val="20"/>
                <w:u w:val="single"/>
              </w:rPr>
            </w:pPr>
          </w:p>
          <w:p w14:paraId="6847A7FC" w14:textId="77777777" w:rsidR="00EC6B75" w:rsidRPr="00D67AB8" w:rsidRDefault="00EC6B75" w:rsidP="00D67AB8">
            <w:pPr>
              <w:jc w:val="both"/>
              <w:rPr>
                <w:rFonts w:ascii="Arial" w:hAnsi="Arial" w:cs="Arial"/>
                <w:sz w:val="20"/>
              </w:rPr>
            </w:pPr>
            <w:r w:rsidRPr="00D67AB8">
              <w:rPr>
                <w:rFonts w:ascii="Arial" w:hAnsi="Arial" w:cs="Arial"/>
                <w:sz w:val="20"/>
              </w:rPr>
              <w:t xml:space="preserve">Section 30A requires that regard is had to specific sources of information about risk factors particular to the legal sector.  These are currently detailed in ‘Step 1 – Develop your knowledge of ML/TF risks inherent in legal services’ Section 2 – 2018 Guidance.  </w:t>
            </w:r>
          </w:p>
          <w:p w14:paraId="2004532E" w14:textId="77777777" w:rsidR="00EC6B75" w:rsidRPr="00D67AB8" w:rsidRDefault="00EC6B75" w:rsidP="00D67AB8">
            <w:pPr>
              <w:jc w:val="both"/>
              <w:rPr>
                <w:rFonts w:ascii="Arial" w:hAnsi="Arial" w:cs="Arial"/>
                <w:color w:val="0070C0"/>
                <w:sz w:val="20"/>
              </w:rPr>
            </w:pPr>
          </w:p>
          <w:p w14:paraId="60F7BD03" w14:textId="77777777" w:rsidR="00EC6B75" w:rsidRPr="006F5E98" w:rsidRDefault="00EC6B75" w:rsidP="00D67AB8">
            <w:pPr>
              <w:jc w:val="both"/>
              <w:rPr>
                <w:rFonts w:ascii="Arial" w:hAnsi="Arial" w:cs="Arial"/>
                <w:color w:val="FF0000"/>
                <w:sz w:val="20"/>
              </w:rPr>
            </w:pPr>
            <w:r w:rsidRPr="006F5E98">
              <w:rPr>
                <w:rFonts w:ascii="Arial" w:hAnsi="Arial" w:cs="Arial"/>
                <w:color w:val="FF0000"/>
                <w:sz w:val="20"/>
              </w:rPr>
              <w:t>Include here:</w:t>
            </w:r>
          </w:p>
          <w:p w14:paraId="1B1B09DD" w14:textId="77777777" w:rsidR="00EC6B75" w:rsidRPr="006F5E98" w:rsidRDefault="00EC6B75" w:rsidP="007F0C52">
            <w:pPr>
              <w:pStyle w:val="ListParagraph"/>
              <w:numPr>
                <w:ilvl w:val="0"/>
                <w:numId w:val="20"/>
              </w:numPr>
              <w:spacing w:after="0" w:line="240" w:lineRule="auto"/>
              <w:jc w:val="both"/>
              <w:rPr>
                <w:rFonts w:ascii="Arial" w:hAnsi="Arial" w:cs="Arial"/>
                <w:color w:val="FF0000"/>
                <w:sz w:val="20"/>
                <w:szCs w:val="20"/>
              </w:rPr>
            </w:pPr>
            <w:r w:rsidRPr="006F5E98">
              <w:rPr>
                <w:rFonts w:ascii="Arial" w:hAnsi="Arial" w:cs="Arial"/>
                <w:color w:val="FF0000"/>
                <w:sz w:val="20"/>
                <w:szCs w:val="20"/>
              </w:rPr>
              <w:t>a list of the sources of information about legal sector ML/TF risk (and update should new risks emerge)</w:t>
            </w:r>
          </w:p>
          <w:p w14:paraId="77561ABB" w14:textId="77777777" w:rsidR="00EC6B75" w:rsidRPr="006F5E98" w:rsidRDefault="00EC6B75" w:rsidP="007F0C52">
            <w:pPr>
              <w:pStyle w:val="ListParagraph"/>
              <w:numPr>
                <w:ilvl w:val="0"/>
                <w:numId w:val="20"/>
              </w:numPr>
              <w:spacing w:after="0" w:line="240" w:lineRule="auto"/>
              <w:jc w:val="both"/>
              <w:rPr>
                <w:rFonts w:ascii="Arial" w:hAnsi="Arial" w:cs="Arial"/>
                <w:color w:val="FF0000"/>
                <w:sz w:val="20"/>
                <w:szCs w:val="20"/>
              </w:rPr>
            </w:pPr>
            <w:r w:rsidRPr="006F5E98">
              <w:rPr>
                <w:rFonts w:ascii="Arial" w:hAnsi="Arial" w:cs="Arial"/>
                <w:color w:val="FF0000"/>
                <w:sz w:val="20"/>
                <w:szCs w:val="20"/>
              </w:rPr>
              <w:t xml:space="preserve">in general terms, your firm’s exposure to legal sector ML/TF risk set out in credible sources of </w:t>
            </w:r>
            <w:r w:rsidR="004B1C91" w:rsidRPr="006F5E98">
              <w:rPr>
                <w:rFonts w:ascii="Arial" w:hAnsi="Arial" w:cs="Arial"/>
                <w:color w:val="FF0000"/>
                <w:sz w:val="20"/>
                <w:szCs w:val="20"/>
              </w:rPr>
              <w:t>information.</w:t>
            </w:r>
          </w:p>
          <w:p w14:paraId="3D4C61A8" w14:textId="77777777" w:rsidR="00EC6B75" w:rsidRPr="006F5E98" w:rsidRDefault="00EC6B75" w:rsidP="00D67AB8">
            <w:pPr>
              <w:jc w:val="both"/>
              <w:rPr>
                <w:rFonts w:ascii="Arial" w:hAnsi="Arial" w:cs="Arial"/>
                <w:color w:val="FF0000"/>
                <w:sz w:val="20"/>
              </w:rPr>
            </w:pPr>
          </w:p>
          <w:p w14:paraId="364B4F43" w14:textId="77777777" w:rsidR="00EC6B75" w:rsidRPr="006F5E98" w:rsidRDefault="00EC6B75" w:rsidP="00D67AB8">
            <w:pPr>
              <w:jc w:val="both"/>
              <w:rPr>
                <w:rFonts w:ascii="Arial" w:hAnsi="Arial" w:cs="Arial"/>
                <w:color w:val="FF0000"/>
                <w:sz w:val="20"/>
              </w:rPr>
            </w:pPr>
            <w:r w:rsidRPr="006F5E98">
              <w:rPr>
                <w:rFonts w:ascii="Arial" w:hAnsi="Arial" w:cs="Arial"/>
                <w:color w:val="FF0000"/>
                <w:sz w:val="20"/>
              </w:rPr>
              <w:t>You can provide detail below about specific inherent ML/TF risk factors to which your firm is exposed.</w:t>
            </w:r>
          </w:p>
          <w:p w14:paraId="022C8008" w14:textId="77777777" w:rsidR="00EC6B75" w:rsidRPr="00D67AB8" w:rsidRDefault="00EC6B75" w:rsidP="00D67AB8">
            <w:pPr>
              <w:pStyle w:val="ListParagraph"/>
              <w:jc w:val="both"/>
              <w:rPr>
                <w:rFonts w:ascii="Arial" w:hAnsi="Arial" w:cs="Arial"/>
                <w:b/>
                <w:color w:val="C00000"/>
                <w:sz w:val="20"/>
                <w:szCs w:val="20"/>
              </w:rPr>
            </w:pPr>
          </w:p>
        </w:tc>
      </w:tr>
      <w:tr w:rsidR="00EC6B75" w:rsidRPr="00993AC3" w14:paraId="279D89EB" w14:textId="77777777" w:rsidTr="00D67AB8">
        <w:tc>
          <w:tcPr>
            <w:tcW w:w="10400" w:type="dxa"/>
            <w:gridSpan w:val="3"/>
            <w:shd w:val="clear" w:color="auto" w:fill="auto"/>
          </w:tcPr>
          <w:p w14:paraId="0CC865C8" w14:textId="77777777" w:rsidR="00EC6B75" w:rsidRPr="00D67AB8" w:rsidRDefault="00EC6B75" w:rsidP="00D67AB8">
            <w:pPr>
              <w:pStyle w:val="Default"/>
              <w:spacing w:after="90"/>
              <w:jc w:val="both"/>
              <w:rPr>
                <w:b/>
                <w:color w:val="auto"/>
                <w:sz w:val="20"/>
                <w:szCs w:val="20"/>
              </w:rPr>
            </w:pPr>
          </w:p>
          <w:p w14:paraId="7EF567D6" w14:textId="77777777" w:rsidR="00EC6B75" w:rsidRPr="00D67AB8" w:rsidRDefault="00EC6B75" w:rsidP="00D67AB8">
            <w:pPr>
              <w:pStyle w:val="Default"/>
              <w:spacing w:after="90"/>
              <w:jc w:val="both"/>
              <w:rPr>
                <w:b/>
                <w:color w:val="auto"/>
                <w:sz w:val="20"/>
                <w:szCs w:val="20"/>
              </w:rPr>
            </w:pPr>
            <w:r w:rsidRPr="00D67AB8">
              <w:rPr>
                <w:b/>
                <w:color w:val="auto"/>
                <w:sz w:val="20"/>
                <w:szCs w:val="20"/>
              </w:rPr>
              <w:t xml:space="preserve">Specific Inherent ML/TF Risk Factors </w:t>
            </w:r>
          </w:p>
        </w:tc>
      </w:tr>
      <w:tr w:rsidR="00EC6B75" w:rsidRPr="00993AC3" w14:paraId="097A71EF" w14:textId="77777777" w:rsidTr="00D67AB8">
        <w:tc>
          <w:tcPr>
            <w:tcW w:w="2093" w:type="dxa"/>
            <w:gridSpan w:val="2"/>
            <w:shd w:val="clear" w:color="auto" w:fill="auto"/>
            <w:vAlign w:val="center"/>
          </w:tcPr>
          <w:p w14:paraId="61C0C739" w14:textId="77777777" w:rsidR="00EC6B75" w:rsidRPr="00D67AB8" w:rsidRDefault="00EC6B75" w:rsidP="00D67AB8">
            <w:pPr>
              <w:jc w:val="both"/>
              <w:rPr>
                <w:rFonts w:ascii="Arial" w:hAnsi="Arial" w:cs="Arial"/>
                <w:b w:val="0"/>
                <w:sz w:val="20"/>
              </w:rPr>
            </w:pPr>
          </w:p>
          <w:p w14:paraId="3BA7C128" w14:textId="77777777" w:rsidR="00EC6B75" w:rsidRPr="00D67AB8" w:rsidRDefault="00EC6B75" w:rsidP="00D67AB8">
            <w:pPr>
              <w:jc w:val="center"/>
              <w:rPr>
                <w:rFonts w:ascii="Arial" w:hAnsi="Arial" w:cs="Arial"/>
                <w:b w:val="0"/>
                <w:sz w:val="20"/>
              </w:rPr>
            </w:pPr>
            <w:r w:rsidRPr="00D67AB8">
              <w:rPr>
                <w:rFonts w:ascii="Arial" w:hAnsi="Arial" w:cs="Arial"/>
                <w:sz w:val="20"/>
              </w:rPr>
              <w:t>Customer Risk Factors</w:t>
            </w:r>
          </w:p>
        </w:tc>
        <w:tc>
          <w:tcPr>
            <w:tcW w:w="8307" w:type="dxa"/>
            <w:shd w:val="clear" w:color="auto" w:fill="auto"/>
          </w:tcPr>
          <w:p w14:paraId="2DA9E124" w14:textId="77777777" w:rsidR="00EC6B75" w:rsidRPr="00D67AB8" w:rsidRDefault="00EC6B75" w:rsidP="00D67AB8">
            <w:pPr>
              <w:pStyle w:val="Default"/>
              <w:jc w:val="both"/>
              <w:rPr>
                <w:color w:val="auto"/>
                <w:sz w:val="20"/>
                <w:szCs w:val="20"/>
              </w:rPr>
            </w:pPr>
          </w:p>
          <w:p w14:paraId="692EF219" w14:textId="77777777" w:rsidR="00EC6B75" w:rsidRPr="00D67AB8" w:rsidRDefault="00EC6B75" w:rsidP="00D67AB8">
            <w:pPr>
              <w:jc w:val="both"/>
              <w:rPr>
                <w:rFonts w:ascii="Arial" w:hAnsi="Arial" w:cs="Arial"/>
                <w:b w:val="0"/>
                <w:color w:val="000000"/>
                <w:sz w:val="20"/>
              </w:rPr>
            </w:pPr>
            <w:r w:rsidRPr="00D67AB8">
              <w:rPr>
                <w:rFonts w:ascii="Arial" w:hAnsi="Arial" w:cs="Arial"/>
                <w:color w:val="000000"/>
                <w:sz w:val="20"/>
              </w:rPr>
              <w:t>Information about the firm’s assessment of ML risk inherent in its customer base.</w:t>
            </w:r>
          </w:p>
          <w:p w14:paraId="490AA8FC" w14:textId="77777777" w:rsidR="00EC6B75" w:rsidRPr="00D67AB8" w:rsidRDefault="00EC6B75" w:rsidP="00D67AB8">
            <w:pPr>
              <w:jc w:val="both"/>
              <w:rPr>
                <w:rFonts w:ascii="Arial" w:hAnsi="Arial" w:cs="Arial"/>
                <w:color w:val="000000"/>
                <w:sz w:val="20"/>
              </w:rPr>
            </w:pPr>
          </w:p>
          <w:p w14:paraId="3901A7B6" w14:textId="77777777" w:rsidR="00EC6B75" w:rsidRPr="006F5E98" w:rsidRDefault="00EC6B75" w:rsidP="00D67AB8">
            <w:pPr>
              <w:jc w:val="both"/>
              <w:rPr>
                <w:rFonts w:ascii="Arial" w:hAnsi="Arial" w:cs="Arial"/>
                <w:color w:val="FF0000"/>
                <w:sz w:val="20"/>
              </w:rPr>
            </w:pPr>
            <w:r w:rsidRPr="006F5E98">
              <w:rPr>
                <w:rFonts w:ascii="Arial" w:hAnsi="Arial" w:cs="Arial"/>
                <w:color w:val="FF0000"/>
                <w:sz w:val="20"/>
              </w:rPr>
              <w:t xml:space="preserve">Include here a note of your assessment of Customer Risk Factors. Ensure you reach an overall conclusion </w:t>
            </w:r>
            <w:r w:rsidR="00652002" w:rsidRPr="006F5E98">
              <w:rPr>
                <w:rFonts w:ascii="Arial" w:hAnsi="Arial" w:cs="Arial"/>
                <w:color w:val="FF0000"/>
                <w:sz w:val="20"/>
              </w:rPr>
              <w:t>e.g.,</w:t>
            </w:r>
            <w:r w:rsidRPr="006F5E98">
              <w:rPr>
                <w:rFonts w:ascii="Arial" w:hAnsi="Arial" w:cs="Arial"/>
                <w:color w:val="FF0000"/>
                <w:sz w:val="20"/>
              </w:rPr>
              <w:t xml:space="preserve"> does your customer base pose a high, </w:t>
            </w:r>
            <w:r w:rsidR="004B1C91" w:rsidRPr="006F5E98">
              <w:rPr>
                <w:rFonts w:ascii="Arial" w:hAnsi="Arial" w:cs="Arial"/>
                <w:color w:val="FF0000"/>
                <w:sz w:val="20"/>
              </w:rPr>
              <w:t>medium,</w:t>
            </w:r>
            <w:r w:rsidRPr="006F5E98">
              <w:rPr>
                <w:rFonts w:ascii="Arial" w:hAnsi="Arial" w:cs="Arial"/>
                <w:color w:val="FF0000"/>
                <w:sz w:val="20"/>
              </w:rPr>
              <w:t xml:space="preserve"> or lower inherent ML risk? Depending on your firm’s size and business, you may be able to categorise types of customers into varying categories of risk to be mitigated differently in your PCPs.</w:t>
            </w:r>
          </w:p>
          <w:p w14:paraId="0F8BB4A2" w14:textId="77777777" w:rsidR="00EC6B75" w:rsidRPr="006F5E98" w:rsidRDefault="00EC6B75" w:rsidP="00D67AB8">
            <w:pPr>
              <w:jc w:val="both"/>
              <w:rPr>
                <w:rFonts w:ascii="Arial" w:hAnsi="Arial" w:cs="Arial"/>
                <w:color w:val="FF0000"/>
                <w:sz w:val="20"/>
              </w:rPr>
            </w:pPr>
          </w:p>
          <w:p w14:paraId="7D9D5136" w14:textId="77777777" w:rsidR="00EC6B75" w:rsidRPr="006F5E98" w:rsidRDefault="00EC6B75" w:rsidP="00D67AB8">
            <w:pPr>
              <w:pStyle w:val="Default"/>
              <w:jc w:val="both"/>
              <w:rPr>
                <w:color w:val="FF0000"/>
                <w:sz w:val="20"/>
                <w:szCs w:val="20"/>
              </w:rPr>
            </w:pPr>
            <w:r w:rsidRPr="006F5E98">
              <w:rPr>
                <w:color w:val="FF0000"/>
                <w:sz w:val="20"/>
                <w:szCs w:val="20"/>
              </w:rPr>
              <w:t xml:space="preserve">A (non-exhaustive) list </w:t>
            </w:r>
            <w:r w:rsidR="00652002" w:rsidRPr="006F5E98">
              <w:rPr>
                <w:color w:val="FF0000"/>
                <w:sz w:val="20"/>
                <w:szCs w:val="20"/>
              </w:rPr>
              <w:t>of questions</w:t>
            </w:r>
            <w:r w:rsidRPr="006F5E98">
              <w:rPr>
                <w:color w:val="FF0000"/>
                <w:sz w:val="20"/>
                <w:szCs w:val="20"/>
              </w:rPr>
              <w:t xml:space="preserve"> to ask yourself in completing this section:</w:t>
            </w:r>
          </w:p>
          <w:p w14:paraId="174184D3" w14:textId="77777777" w:rsidR="00EC6B75" w:rsidRPr="006F5E98" w:rsidRDefault="00EC6B75" w:rsidP="00D67AB8">
            <w:pPr>
              <w:pStyle w:val="Default"/>
              <w:jc w:val="both"/>
              <w:rPr>
                <w:color w:val="FF0000"/>
                <w:sz w:val="20"/>
                <w:szCs w:val="20"/>
              </w:rPr>
            </w:pPr>
          </w:p>
          <w:p w14:paraId="47913E09" w14:textId="77777777" w:rsidR="00EC6B75" w:rsidRPr="006F5E98" w:rsidRDefault="00EC6B75" w:rsidP="007F0C52">
            <w:pPr>
              <w:pStyle w:val="ListParagraph"/>
              <w:numPr>
                <w:ilvl w:val="0"/>
                <w:numId w:val="17"/>
              </w:numPr>
              <w:spacing w:after="0" w:line="240" w:lineRule="auto"/>
              <w:jc w:val="both"/>
              <w:rPr>
                <w:rFonts w:ascii="Arial" w:hAnsi="Arial" w:cs="Arial"/>
                <w:color w:val="FF0000"/>
                <w:sz w:val="20"/>
                <w:szCs w:val="20"/>
              </w:rPr>
            </w:pPr>
            <w:r w:rsidRPr="006F5E98">
              <w:rPr>
                <w:rFonts w:ascii="Arial" w:hAnsi="Arial" w:cs="Arial"/>
                <w:color w:val="FF0000"/>
                <w:sz w:val="20"/>
                <w:szCs w:val="20"/>
              </w:rPr>
              <w:t>Do you provide your clients/customer with AML-regulated legal services?</w:t>
            </w:r>
          </w:p>
          <w:p w14:paraId="2A05BFA1" w14:textId="77777777" w:rsidR="00EC6B75" w:rsidRPr="006F5E98" w:rsidRDefault="00EC6B75" w:rsidP="007F0C52">
            <w:pPr>
              <w:pStyle w:val="Default"/>
              <w:numPr>
                <w:ilvl w:val="0"/>
                <w:numId w:val="17"/>
              </w:numPr>
              <w:jc w:val="both"/>
              <w:rPr>
                <w:color w:val="FF0000"/>
                <w:sz w:val="20"/>
                <w:szCs w:val="20"/>
              </w:rPr>
            </w:pPr>
            <w:r w:rsidRPr="006F5E98">
              <w:rPr>
                <w:color w:val="FF0000"/>
                <w:sz w:val="20"/>
                <w:szCs w:val="20"/>
              </w:rPr>
              <w:lastRenderedPageBreak/>
              <w:t>High turnover of clients (higher risk) or a stable existing client base? (</w:t>
            </w:r>
            <w:r w:rsidR="00652002" w:rsidRPr="006F5E98">
              <w:rPr>
                <w:color w:val="FF0000"/>
                <w:sz w:val="20"/>
                <w:szCs w:val="20"/>
              </w:rPr>
              <w:t>Lower</w:t>
            </w:r>
            <w:r w:rsidRPr="006F5E98">
              <w:rPr>
                <w:color w:val="FF0000"/>
                <w:sz w:val="20"/>
                <w:szCs w:val="20"/>
              </w:rPr>
              <w:t xml:space="preserve"> risk)</w:t>
            </w:r>
          </w:p>
          <w:p w14:paraId="39954D98" w14:textId="77777777" w:rsidR="00EC6B75" w:rsidRPr="006F5E98" w:rsidRDefault="00EC6B75" w:rsidP="007F0C52">
            <w:pPr>
              <w:pStyle w:val="Default"/>
              <w:numPr>
                <w:ilvl w:val="0"/>
                <w:numId w:val="17"/>
              </w:numPr>
              <w:jc w:val="both"/>
              <w:rPr>
                <w:color w:val="FF0000"/>
                <w:sz w:val="20"/>
                <w:szCs w:val="20"/>
              </w:rPr>
            </w:pPr>
            <w:r w:rsidRPr="006F5E98">
              <w:rPr>
                <w:color w:val="FF0000"/>
                <w:sz w:val="20"/>
                <w:szCs w:val="20"/>
              </w:rPr>
              <w:t>High proportion of one-off clients/deals? (</w:t>
            </w:r>
            <w:r w:rsidR="00652002" w:rsidRPr="006F5E98">
              <w:rPr>
                <w:color w:val="FF0000"/>
                <w:sz w:val="20"/>
                <w:szCs w:val="20"/>
              </w:rPr>
              <w:t>Higher</w:t>
            </w:r>
            <w:r w:rsidRPr="006F5E98">
              <w:rPr>
                <w:color w:val="FF0000"/>
                <w:sz w:val="20"/>
                <w:szCs w:val="20"/>
              </w:rPr>
              <w:t xml:space="preserve"> risk)</w:t>
            </w:r>
          </w:p>
          <w:p w14:paraId="2FCE8C59" w14:textId="77777777" w:rsidR="00EC6B75" w:rsidRPr="006F5E98" w:rsidRDefault="00EC6B75" w:rsidP="007F0C52">
            <w:pPr>
              <w:pStyle w:val="ListParagraph"/>
              <w:numPr>
                <w:ilvl w:val="0"/>
                <w:numId w:val="17"/>
              </w:numPr>
              <w:spacing w:after="0" w:line="240" w:lineRule="auto"/>
              <w:jc w:val="both"/>
              <w:rPr>
                <w:rFonts w:ascii="Arial" w:hAnsi="Arial" w:cs="Arial"/>
                <w:color w:val="FF0000"/>
                <w:sz w:val="20"/>
                <w:szCs w:val="20"/>
              </w:rPr>
            </w:pPr>
            <w:r w:rsidRPr="006F5E98">
              <w:rPr>
                <w:rFonts w:ascii="Arial" w:hAnsi="Arial" w:cs="Arial"/>
                <w:color w:val="FF0000"/>
                <w:sz w:val="20"/>
                <w:szCs w:val="20"/>
              </w:rPr>
              <w:t xml:space="preserve">Do you know your clients personally? If not, what additional steps do you take to mitigate the risks that </w:t>
            </w:r>
            <w:proofErr w:type="gramStart"/>
            <w:r w:rsidRPr="006F5E98">
              <w:rPr>
                <w:rFonts w:ascii="Arial" w:hAnsi="Arial" w:cs="Arial"/>
                <w:color w:val="FF0000"/>
                <w:sz w:val="20"/>
                <w:szCs w:val="20"/>
              </w:rPr>
              <w:t>this poses</w:t>
            </w:r>
            <w:proofErr w:type="gramEnd"/>
            <w:r w:rsidRPr="006F5E98">
              <w:rPr>
                <w:rFonts w:ascii="Arial" w:hAnsi="Arial" w:cs="Arial"/>
                <w:color w:val="FF0000"/>
                <w:sz w:val="20"/>
                <w:szCs w:val="20"/>
              </w:rPr>
              <w:t>?</w:t>
            </w:r>
          </w:p>
          <w:p w14:paraId="21EAFACA" w14:textId="77777777" w:rsidR="00EC6B75" w:rsidRPr="006F5E98" w:rsidRDefault="00EC6B75" w:rsidP="007F0C52">
            <w:pPr>
              <w:pStyle w:val="Default"/>
              <w:numPr>
                <w:ilvl w:val="0"/>
                <w:numId w:val="17"/>
              </w:numPr>
              <w:jc w:val="both"/>
              <w:rPr>
                <w:color w:val="FF0000"/>
                <w:sz w:val="20"/>
                <w:szCs w:val="20"/>
              </w:rPr>
            </w:pPr>
            <w:r w:rsidRPr="006F5E98">
              <w:rPr>
                <w:color w:val="FF0000"/>
                <w:sz w:val="20"/>
                <w:szCs w:val="20"/>
              </w:rPr>
              <w:t>Mostly face-to-face or non- face-to-face contact with clients? (non-face-to-face = higher risk)</w:t>
            </w:r>
          </w:p>
          <w:p w14:paraId="4EA3E3A9" w14:textId="77777777" w:rsidR="00EC6B75" w:rsidRPr="006F5E98" w:rsidRDefault="00EC6B75" w:rsidP="007F0C52">
            <w:pPr>
              <w:pStyle w:val="Default"/>
              <w:numPr>
                <w:ilvl w:val="0"/>
                <w:numId w:val="17"/>
              </w:numPr>
              <w:jc w:val="both"/>
              <w:rPr>
                <w:color w:val="FF0000"/>
                <w:sz w:val="20"/>
                <w:szCs w:val="20"/>
              </w:rPr>
            </w:pPr>
            <w:r w:rsidRPr="006F5E98">
              <w:rPr>
                <w:color w:val="FF0000"/>
                <w:sz w:val="20"/>
                <w:szCs w:val="20"/>
              </w:rPr>
              <w:t xml:space="preserve">Act for clients across both criminal and civil </w:t>
            </w:r>
            <w:proofErr w:type="gramStart"/>
            <w:r w:rsidRPr="006F5E98">
              <w:rPr>
                <w:color w:val="FF0000"/>
                <w:sz w:val="20"/>
                <w:szCs w:val="20"/>
              </w:rPr>
              <w:t>matters?</w:t>
            </w:r>
            <w:proofErr w:type="gramEnd"/>
            <w:r w:rsidRPr="006F5E98">
              <w:rPr>
                <w:color w:val="FF0000"/>
                <w:sz w:val="20"/>
                <w:szCs w:val="20"/>
              </w:rPr>
              <w:t xml:space="preserve"> (</w:t>
            </w:r>
            <w:r w:rsidR="00652002" w:rsidRPr="006F5E98">
              <w:rPr>
                <w:color w:val="FF0000"/>
                <w:sz w:val="20"/>
                <w:szCs w:val="20"/>
              </w:rPr>
              <w:t>Higher</w:t>
            </w:r>
            <w:r w:rsidRPr="006F5E98">
              <w:rPr>
                <w:color w:val="FF0000"/>
                <w:sz w:val="20"/>
                <w:szCs w:val="20"/>
              </w:rPr>
              <w:t xml:space="preserve"> risk)</w:t>
            </w:r>
          </w:p>
          <w:p w14:paraId="0061A0CB" w14:textId="77777777" w:rsidR="00EC6B75" w:rsidRPr="006F5E98" w:rsidRDefault="00EC6B75" w:rsidP="007F0C52">
            <w:pPr>
              <w:pStyle w:val="Default"/>
              <w:numPr>
                <w:ilvl w:val="0"/>
                <w:numId w:val="17"/>
              </w:numPr>
              <w:jc w:val="both"/>
              <w:rPr>
                <w:color w:val="FF0000"/>
                <w:sz w:val="20"/>
                <w:szCs w:val="20"/>
              </w:rPr>
            </w:pPr>
            <w:r w:rsidRPr="006F5E98">
              <w:rPr>
                <w:color w:val="FF0000"/>
                <w:sz w:val="20"/>
                <w:szCs w:val="20"/>
              </w:rPr>
              <w:t>Does the firm have clients who are eligible for simplified due diligence, such as public authorities? (</w:t>
            </w:r>
            <w:r w:rsidR="00652002" w:rsidRPr="006F5E98">
              <w:rPr>
                <w:color w:val="FF0000"/>
                <w:sz w:val="20"/>
                <w:szCs w:val="20"/>
              </w:rPr>
              <w:t>Lower</w:t>
            </w:r>
            <w:r w:rsidRPr="006F5E98">
              <w:rPr>
                <w:color w:val="FF0000"/>
                <w:sz w:val="20"/>
                <w:szCs w:val="20"/>
              </w:rPr>
              <w:t xml:space="preserve"> risk)</w:t>
            </w:r>
          </w:p>
          <w:p w14:paraId="3C62296B" w14:textId="77777777" w:rsidR="00EC6B75" w:rsidRPr="006F5E98" w:rsidRDefault="00EC6B75" w:rsidP="007F0C52">
            <w:pPr>
              <w:pStyle w:val="Default"/>
              <w:numPr>
                <w:ilvl w:val="0"/>
                <w:numId w:val="17"/>
              </w:numPr>
              <w:jc w:val="both"/>
              <w:rPr>
                <w:color w:val="FF0000"/>
                <w:sz w:val="20"/>
                <w:szCs w:val="20"/>
              </w:rPr>
            </w:pPr>
            <w:r w:rsidRPr="006F5E98">
              <w:rPr>
                <w:color w:val="FF0000"/>
                <w:sz w:val="20"/>
                <w:szCs w:val="20"/>
              </w:rPr>
              <w:t>Does the firm have a significant number of non-EU-based clients (where AML regulation may not be as tight) or any high-risk third countries? (</w:t>
            </w:r>
            <w:r w:rsidR="00652002" w:rsidRPr="006F5E98">
              <w:rPr>
                <w:color w:val="FF0000"/>
                <w:sz w:val="20"/>
                <w:szCs w:val="20"/>
              </w:rPr>
              <w:t>Higher</w:t>
            </w:r>
            <w:r w:rsidRPr="006F5E98">
              <w:rPr>
                <w:color w:val="FF0000"/>
                <w:sz w:val="20"/>
                <w:szCs w:val="20"/>
              </w:rPr>
              <w:t xml:space="preserve"> risk)</w:t>
            </w:r>
          </w:p>
          <w:p w14:paraId="1CDBC504" w14:textId="77777777" w:rsidR="00EC6B75" w:rsidRPr="006F5E98" w:rsidRDefault="00EC6B75" w:rsidP="007F0C52">
            <w:pPr>
              <w:pStyle w:val="Default"/>
              <w:numPr>
                <w:ilvl w:val="0"/>
                <w:numId w:val="17"/>
              </w:numPr>
              <w:jc w:val="both"/>
              <w:rPr>
                <w:color w:val="FF0000"/>
                <w:sz w:val="20"/>
                <w:szCs w:val="20"/>
              </w:rPr>
            </w:pPr>
            <w:r w:rsidRPr="006F5E98">
              <w:rPr>
                <w:color w:val="FF0000"/>
                <w:sz w:val="20"/>
                <w:szCs w:val="20"/>
              </w:rPr>
              <w:t>Does the firm have clients who run high cash turnover businesses or high value goods businesses, or operate in higher risk sectors? (</w:t>
            </w:r>
            <w:r w:rsidR="00652002" w:rsidRPr="006F5E98">
              <w:rPr>
                <w:color w:val="FF0000"/>
                <w:sz w:val="20"/>
                <w:szCs w:val="20"/>
              </w:rPr>
              <w:t>Higher</w:t>
            </w:r>
            <w:r w:rsidRPr="006F5E98">
              <w:rPr>
                <w:color w:val="FF0000"/>
                <w:sz w:val="20"/>
                <w:szCs w:val="20"/>
              </w:rPr>
              <w:t xml:space="preserve"> risk)</w:t>
            </w:r>
          </w:p>
          <w:p w14:paraId="3621F5D5" w14:textId="77777777" w:rsidR="00EC6B75" w:rsidRPr="006F5E98" w:rsidRDefault="00EC6B75" w:rsidP="007F0C52">
            <w:pPr>
              <w:pStyle w:val="Default"/>
              <w:numPr>
                <w:ilvl w:val="0"/>
                <w:numId w:val="17"/>
              </w:numPr>
              <w:jc w:val="both"/>
              <w:rPr>
                <w:color w:val="FF0000"/>
                <w:sz w:val="20"/>
                <w:szCs w:val="20"/>
              </w:rPr>
            </w:pPr>
            <w:r w:rsidRPr="006F5E98">
              <w:rPr>
                <w:color w:val="FF0000"/>
                <w:sz w:val="20"/>
                <w:szCs w:val="20"/>
              </w:rPr>
              <w:t>Does the firm undertake work for corporate clients who have complex or multiple layers of ownership, or have links to international/offshore jurisdictions? (</w:t>
            </w:r>
            <w:r w:rsidR="00652002" w:rsidRPr="006F5E98">
              <w:rPr>
                <w:color w:val="FF0000"/>
                <w:sz w:val="20"/>
                <w:szCs w:val="20"/>
              </w:rPr>
              <w:t>Higher</w:t>
            </w:r>
            <w:r w:rsidRPr="006F5E98">
              <w:rPr>
                <w:color w:val="FF0000"/>
                <w:sz w:val="20"/>
                <w:szCs w:val="20"/>
              </w:rPr>
              <w:t xml:space="preserve"> risk)</w:t>
            </w:r>
          </w:p>
          <w:p w14:paraId="4FE0BBE1" w14:textId="77777777" w:rsidR="00EC6B75" w:rsidRPr="006F5E98" w:rsidRDefault="00EC6B75" w:rsidP="007F0C52">
            <w:pPr>
              <w:pStyle w:val="Default"/>
              <w:numPr>
                <w:ilvl w:val="0"/>
                <w:numId w:val="17"/>
              </w:numPr>
              <w:jc w:val="both"/>
              <w:rPr>
                <w:color w:val="FF0000"/>
                <w:sz w:val="20"/>
                <w:szCs w:val="20"/>
              </w:rPr>
            </w:pPr>
            <w:r w:rsidRPr="006F5E98">
              <w:rPr>
                <w:color w:val="FF0000"/>
                <w:sz w:val="20"/>
                <w:szCs w:val="20"/>
              </w:rPr>
              <w:t>What is the source of clients – referrals, walk-in or from internet advertisements?</w:t>
            </w:r>
          </w:p>
          <w:p w14:paraId="7B9475DC" w14:textId="77777777" w:rsidR="00EC6B75" w:rsidRPr="00D67AB8" w:rsidRDefault="00EC6B75" w:rsidP="00D67AB8">
            <w:pPr>
              <w:jc w:val="both"/>
              <w:rPr>
                <w:rFonts w:ascii="Arial" w:hAnsi="Arial" w:cs="Arial"/>
                <w:b w:val="0"/>
                <w:sz w:val="20"/>
                <w:u w:val="single"/>
              </w:rPr>
            </w:pPr>
          </w:p>
        </w:tc>
      </w:tr>
      <w:tr w:rsidR="00EC6B75" w:rsidRPr="00993AC3" w14:paraId="7A045644" w14:textId="77777777" w:rsidTr="00D67AB8">
        <w:tc>
          <w:tcPr>
            <w:tcW w:w="2093" w:type="dxa"/>
            <w:gridSpan w:val="2"/>
            <w:shd w:val="clear" w:color="auto" w:fill="auto"/>
            <w:vAlign w:val="center"/>
          </w:tcPr>
          <w:p w14:paraId="39719ECA" w14:textId="77777777" w:rsidR="00EC6B75" w:rsidRPr="00D67AB8" w:rsidRDefault="00EC6B75" w:rsidP="00D67AB8">
            <w:pPr>
              <w:jc w:val="both"/>
              <w:rPr>
                <w:rFonts w:ascii="Arial" w:hAnsi="Arial" w:cs="Arial"/>
                <w:b w:val="0"/>
                <w:sz w:val="20"/>
              </w:rPr>
            </w:pPr>
            <w:r w:rsidRPr="00D67AB8">
              <w:rPr>
                <w:rFonts w:ascii="Arial" w:hAnsi="Arial" w:cs="Arial"/>
                <w:sz w:val="20"/>
              </w:rPr>
              <w:lastRenderedPageBreak/>
              <w:t>Product/Service Risk Factors</w:t>
            </w:r>
          </w:p>
        </w:tc>
        <w:tc>
          <w:tcPr>
            <w:tcW w:w="8307" w:type="dxa"/>
            <w:shd w:val="clear" w:color="auto" w:fill="auto"/>
          </w:tcPr>
          <w:p w14:paraId="56E5715D" w14:textId="77777777" w:rsidR="00EC6B75" w:rsidRPr="00D67AB8" w:rsidRDefault="00EC6B75" w:rsidP="00D67AB8">
            <w:pPr>
              <w:jc w:val="both"/>
              <w:rPr>
                <w:rFonts w:ascii="Arial" w:hAnsi="Arial" w:cs="Arial"/>
                <w:b w:val="0"/>
                <w:color w:val="000000"/>
                <w:sz w:val="20"/>
              </w:rPr>
            </w:pPr>
          </w:p>
          <w:p w14:paraId="3B3AEFA7" w14:textId="77777777" w:rsidR="00EC6B75" w:rsidRPr="00D67AB8" w:rsidRDefault="00EC6B75" w:rsidP="00D67AB8">
            <w:pPr>
              <w:jc w:val="both"/>
              <w:rPr>
                <w:rFonts w:ascii="Arial" w:hAnsi="Arial" w:cs="Arial"/>
                <w:b w:val="0"/>
                <w:color w:val="000000"/>
                <w:sz w:val="20"/>
              </w:rPr>
            </w:pPr>
            <w:r w:rsidRPr="00D67AB8">
              <w:rPr>
                <w:rFonts w:ascii="Arial" w:hAnsi="Arial" w:cs="Arial"/>
                <w:color w:val="000000"/>
                <w:sz w:val="20"/>
              </w:rPr>
              <w:t>Information about the firm’s assessment of ML risk inherent in the products/services it provides.</w:t>
            </w:r>
          </w:p>
          <w:p w14:paraId="5F089E9A" w14:textId="77777777" w:rsidR="00EC6B75" w:rsidRPr="00D67AB8" w:rsidRDefault="00EC6B75" w:rsidP="00D67AB8">
            <w:pPr>
              <w:jc w:val="both"/>
              <w:rPr>
                <w:rFonts w:ascii="Arial" w:hAnsi="Arial" w:cs="Arial"/>
                <w:color w:val="0070C0"/>
                <w:sz w:val="20"/>
              </w:rPr>
            </w:pPr>
          </w:p>
          <w:p w14:paraId="68B957FA" w14:textId="77777777" w:rsidR="00EC6B75" w:rsidRPr="006F5E98" w:rsidRDefault="00EC6B75" w:rsidP="00D67AB8">
            <w:pPr>
              <w:jc w:val="both"/>
              <w:rPr>
                <w:rFonts w:ascii="Arial" w:hAnsi="Arial" w:cs="Arial"/>
                <w:color w:val="FF0000"/>
                <w:sz w:val="20"/>
              </w:rPr>
            </w:pPr>
            <w:r w:rsidRPr="006F5E98">
              <w:rPr>
                <w:rFonts w:ascii="Arial" w:hAnsi="Arial" w:cs="Arial"/>
                <w:color w:val="FF0000"/>
                <w:sz w:val="20"/>
              </w:rPr>
              <w:t xml:space="preserve">Include here a note of your assessment of Product/Service Risk Factors. Ensure you reach an overall conclusion </w:t>
            </w:r>
            <w:r w:rsidR="00652002" w:rsidRPr="006F5E98">
              <w:rPr>
                <w:rFonts w:ascii="Arial" w:hAnsi="Arial" w:cs="Arial"/>
                <w:color w:val="FF0000"/>
                <w:sz w:val="20"/>
              </w:rPr>
              <w:t>e.g.,</w:t>
            </w:r>
            <w:r w:rsidRPr="006F5E98">
              <w:rPr>
                <w:rFonts w:ascii="Arial" w:hAnsi="Arial" w:cs="Arial"/>
                <w:color w:val="FF0000"/>
                <w:sz w:val="20"/>
              </w:rPr>
              <w:t xml:space="preserve"> do the products or services your firm provides pose a higher, </w:t>
            </w:r>
            <w:r w:rsidR="004B1C91" w:rsidRPr="006F5E98">
              <w:rPr>
                <w:rFonts w:ascii="Arial" w:hAnsi="Arial" w:cs="Arial"/>
                <w:color w:val="FF0000"/>
                <w:sz w:val="20"/>
              </w:rPr>
              <w:t>medium,</w:t>
            </w:r>
            <w:r w:rsidRPr="006F5E98">
              <w:rPr>
                <w:rFonts w:ascii="Arial" w:hAnsi="Arial" w:cs="Arial"/>
                <w:color w:val="FF0000"/>
                <w:sz w:val="20"/>
              </w:rPr>
              <w:t xml:space="preserve"> or lower inherent ML risk? Depending on your firm’s size and business, you may be able to categorise types of products/services into varying categories of risk to be mitigated differently in your PCPs.</w:t>
            </w:r>
          </w:p>
          <w:p w14:paraId="29711073" w14:textId="77777777" w:rsidR="00EC6B75" w:rsidRPr="006F5E98" w:rsidRDefault="00EC6B75" w:rsidP="00D67AB8">
            <w:pPr>
              <w:pStyle w:val="ListParagraph"/>
              <w:rPr>
                <w:rFonts w:ascii="Arial" w:hAnsi="Arial" w:cs="Arial"/>
                <w:color w:val="FF0000"/>
                <w:sz w:val="20"/>
                <w:szCs w:val="20"/>
              </w:rPr>
            </w:pPr>
          </w:p>
          <w:p w14:paraId="7190E491" w14:textId="77777777" w:rsidR="00EC6B75" w:rsidRPr="006F5E98" w:rsidRDefault="00EC6B75" w:rsidP="00D67AB8">
            <w:pPr>
              <w:pStyle w:val="Default"/>
              <w:jc w:val="both"/>
              <w:rPr>
                <w:color w:val="FF0000"/>
                <w:sz w:val="20"/>
                <w:szCs w:val="20"/>
              </w:rPr>
            </w:pPr>
            <w:r w:rsidRPr="006F5E98">
              <w:rPr>
                <w:color w:val="FF0000"/>
                <w:sz w:val="20"/>
                <w:szCs w:val="20"/>
              </w:rPr>
              <w:t xml:space="preserve">A (non-exhaustive) list </w:t>
            </w:r>
            <w:r w:rsidR="00652002" w:rsidRPr="006F5E98">
              <w:rPr>
                <w:color w:val="FF0000"/>
                <w:sz w:val="20"/>
                <w:szCs w:val="20"/>
              </w:rPr>
              <w:t>of questions</w:t>
            </w:r>
            <w:r w:rsidRPr="006F5E98">
              <w:rPr>
                <w:color w:val="FF0000"/>
                <w:sz w:val="20"/>
                <w:szCs w:val="20"/>
              </w:rPr>
              <w:t xml:space="preserve"> to ask yourself in completing this section:</w:t>
            </w:r>
          </w:p>
          <w:p w14:paraId="5E9D71E1" w14:textId="77777777" w:rsidR="00EC6B75" w:rsidRPr="006F5E98" w:rsidRDefault="00EC6B75" w:rsidP="007F0C52">
            <w:pPr>
              <w:pStyle w:val="Default"/>
              <w:numPr>
                <w:ilvl w:val="0"/>
                <w:numId w:val="17"/>
              </w:numPr>
              <w:jc w:val="both"/>
              <w:rPr>
                <w:color w:val="FF0000"/>
                <w:sz w:val="20"/>
                <w:szCs w:val="20"/>
              </w:rPr>
            </w:pPr>
            <w:r w:rsidRPr="006F5E98">
              <w:rPr>
                <w:color w:val="FF0000"/>
                <w:sz w:val="20"/>
                <w:szCs w:val="20"/>
              </w:rPr>
              <w:t>Consider whether any services you provide are attractive to money launderers such as:</w:t>
            </w:r>
          </w:p>
          <w:p w14:paraId="5926B175" w14:textId="77777777" w:rsidR="00EC6B75" w:rsidRPr="006F5E98" w:rsidRDefault="00EC6B75" w:rsidP="007F0C52">
            <w:pPr>
              <w:pStyle w:val="ListParagraph"/>
              <w:numPr>
                <w:ilvl w:val="0"/>
                <w:numId w:val="23"/>
              </w:numPr>
              <w:spacing w:after="0" w:line="240" w:lineRule="auto"/>
              <w:ind w:left="1429"/>
              <w:jc w:val="both"/>
              <w:rPr>
                <w:rFonts w:ascii="Arial" w:hAnsi="Arial" w:cs="Arial"/>
                <w:color w:val="FF0000"/>
                <w:sz w:val="20"/>
                <w:szCs w:val="20"/>
              </w:rPr>
            </w:pPr>
            <w:r w:rsidRPr="006F5E98">
              <w:rPr>
                <w:rFonts w:ascii="Arial" w:hAnsi="Arial" w:cs="Arial"/>
                <w:color w:val="FF0000"/>
                <w:sz w:val="20"/>
                <w:szCs w:val="20"/>
              </w:rPr>
              <w:t>the sale or purchase of real property</w:t>
            </w:r>
          </w:p>
          <w:p w14:paraId="3C72C4D9" w14:textId="77777777" w:rsidR="00EC6B75" w:rsidRPr="006F5E98" w:rsidRDefault="00EC6B75" w:rsidP="007F0C52">
            <w:pPr>
              <w:pStyle w:val="ListParagraph"/>
              <w:numPr>
                <w:ilvl w:val="0"/>
                <w:numId w:val="23"/>
              </w:numPr>
              <w:spacing w:after="0" w:line="240" w:lineRule="auto"/>
              <w:ind w:left="1429"/>
              <w:jc w:val="both"/>
              <w:rPr>
                <w:rFonts w:ascii="Arial" w:hAnsi="Arial" w:cs="Arial"/>
                <w:color w:val="FF0000"/>
                <w:sz w:val="20"/>
                <w:szCs w:val="20"/>
              </w:rPr>
            </w:pPr>
            <w:r w:rsidRPr="006F5E98">
              <w:rPr>
                <w:rFonts w:ascii="Arial" w:hAnsi="Arial" w:cs="Arial"/>
                <w:color w:val="FF0000"/>
                <w:sz w:val="20"/>
                <w:szCs w:val="20"/>
              </w:rPr>
              <w:t>creation of trusts*, companies* and charities</w:t>
            </w:r>
          </w:p>
          <w:p w14:paraId="19F68F87" w14:textId="77777777" w:rsidR="00EC6B75" w:rsidRPr="006F5E98" w:rsidRDefault="00EC6B75" w:rsidP="007F0C52">
            <w:pPr>
              <w:pStyle w:val="ListParagraph"/>
              <w:numPr>
                <w:ilvl w:val="0"/>
                <w:numId w:val="23"/>
              </w:numPr>
              <w:spacing w:after="0" w:line="240" w:lineRule="auto"/>
              <w:ind w:left="1429"/>
              <w:jc w:val="both"/>
              <w:rPr>
                <w:rFonts w:ascii="Arial" w:hAnsi="Arial" w:cs="Arial"/>
                <w:color w:val="FF0000"/>
                <w:sz w:val="20"/>
                <w:szCs w:val="20"/>
              </w:rPr>
            </w:pPr>
            <w:r w:rsidRPr="006F5E98">
              <w:rPr>
                <w:rFonts w:ascii="Arial" w:hAnsi="Arial" w:cs="Arial"/>
                <w:color w:val="FF0000"/>
                <w:sz w:val="20"/>
                <w:szCs w:val="20"/>
              </w:rPr>
              <w:t>management of trusts* and companies*</w:t>
            </w:r>
          </w:p>
          <w:p w14:paraId="22ECE797" w14:textId="77777777" w:rsidR="00EC6B75" w:rsidRPr="006F5E98" w:rsidRDefault="00EC6B75" w:rsidP="007F0C52">
            <w:pPr>
              <w:pStyle w:val="ListParagraph"/>
              <w:numPr>
                <w:ilvl w:val="0"/>
                <w:numId w:val="23"/>
              </w:numPr>
              <w:spacing w:after="0" w:line="240" w:lineRule="auto"/>
              <w:ind w:left="1429"/>
              <w:jc w:val="both"/>
              <w:rPr>
                <w:rFonts w:ascii="Arial" w:hAnsi="Arial" w:cs="Arial"/>
                <w:color w:val="FF0000"/>
                <w:sz w:val="20"/>
                <w:szCs w:val="20"/>
              </w:rPr>
            </w:pPr>
            <w:r w:rsidRPr="006F5E98">
              <w:rPr>
                <w:rFonts w:ascii="Arial" w:hAnsi="Arial" w:cs="Arial"/>
                <w:color w:val="FF0000"/>
                <w:sz w:val="20"/>
                <w:szCs w:val="20"/>
              </w:rPr>
              <w:t>sham litigation (</w:t>
            </w:r>
            <w:r w:rsidR="00652002" w:rsidRPr="006F5E98">
              <w:rPr>
                <w:rFonts w:ascii="Arial" w:hAnsi="Arial" w:cs="Arial"/>
                <w:color w:val="FF0000"/>
                <w:sz w:val="20"/>
                <w:szCs w:val="20"/>
              </w:rPr>
              <w:t>e.g.,</w:t>
            </w:r>
            <w:r w:rsidRPr="006F5E98">
              <w:rPr>
                <w:rFonts w:ascii="Arial" w:hAnsi="Arial" w:cs="Arial"/>
                <w:color w:val="FF0000"/>
                <w:sz w:val="20"/>
                <w:szCs w:val="20"/>
              </w:rPr>
              <w:t xml:space="preserve"> fraudulent debt collection/invoices)</w:t>
            </w:r>
          </w:p>
          <w:p w14:paraId="757D5283" w14:textId="77777777" w:rsidR="00EC6B75" w:rsidRPr="006F5E98" w:rsidRDefault="00EC6B75" w:rsidP="007F0C52">
            <w:pPr>
              <w:pStyle w:val="Default"/>
              <w:numPr>
                <w:ilvl w:val="0"/>
                <w:numId w:val="17"/>
              </w:numPr>
              <w:jc w:val="both"/>
              <w:rPr>
                <w:color w:val="FF0000"/>
                <w:sz w:val="20"/>
                <w:szCs w:val="20"/>
              </w:rPr>
            </w:pPr>
            <w:r w:rsidRPr="006F5E98">
              <w:rPr>
                <w:color w:val="FF0000"/>
                <w:sz w:val="20"/>
                <w:szCs w:val="20"/>
              </w:rPr>
              <w:t>Consider whether the services you offer could expose your client account to abuse or misuse?</w:t>
            </w:r>
          </w:p>
          <w:p w14:paraId="63D35071" w14:textId="77777777" w:rsidR="00EC6B75" w:rsidRPr="006F5E98" w:rsidRDefault="00EC6B75" w:rsidP="007F0C52">
            <w:pPr>
              <w:pStyle w:val="Default"/>
              <w:numPr>
                <w:ilvl w:val="0"/>
                <w:numId w:val="17"/>
              </w:numPr>
              <w:jc w:val="both"/>
              <w:rPr>
                <w:color w:val="FF0000"/>
                <w:sz w:val="20"/>
                <w:szCs w:val="20"/>
              </w:rPr>
            </w:pPr>
            <w:r w:rsidRPr="006F5E98">
              <w:rPr>
                <w:color w:val="FF0000"/>
                <w:sz w:val="20"/>
                <w:szCs w:val="20"/>
              </w:rPr>
              <w:t>Does the firm offer any services which may attract a higher level of risk such as large volume/high value conveyancing, tax mitigation strategies, work involving offshore jurisdictions or the creation and/or management of specialist entities? (</w:t>
            </w:r>
            <w:r w:rsidR="00652002" w:rsidRPr="006F5E98">
              <w:rPr>
                <w:color w:val="FF0000"/>
                <w:sz w:val="20"/>
                <w:szCs w:val="20"/>
              </w:rPr>
              <w:t>Higher</w:t>
            </w:r>
            <w:r w:rsidRPr="006F5E98">
              <w:rPr>
                <w:color w:val="FF0000"/>
                <w:sz w:val="20"/>
                <w:szCs w:val="20"/>
              </w:rPr>
              <w:t xml:space="preserve"> risk)</w:t>
            </w:r>
          </w:p>
          <w:p w14:paraId="3CC1EBC6" w14:textId="77777777" w:rsidR="00EC6B75" w:rsidRPr="006F5E98" w:rsidRDefault="00EC6B75" w:rsidP="007F0C52">
            <w:pPr>
              <w:pStyle w:val="Default"/>
              <w:numPr>
                <w:ilvl w:val="0"/>
                <w:numId w:val="17"/>
              </w:numPr>
              <w:jc w:val="both"/>
              <w:rPr>
                <w:color w:val="FF0000"/>
                <w:sz w:val="20"/>
                <w:szCs w:val="20"/>
              </w:rPr>
            </w:pPr>
            <w:r w:rsidRPr="006F5E98">
              <w:rPr>
                <w:color w:val="FF0000"/>
                <w:sz w:val="20"/>
                <w:szCs w:val="20"/>
              </w:rPr>
              <w:t>Does the firm receive requests to provide services outside of the EU as part of its usual area of coverage (higher risk</w:t>
            </w:r>
            <w:r w:rsidR="00652002" w:rsidRPr="006F5E98">
              <w:rPr>
                <w:color w:val="FF0000"/>
                <w:sz w:val="20"/>
                <w:szCs w:val="20"/>
              </w:rPr>
              <w:t>)?</w:t>
            </w:r>
          </w:p>
          <w:p w14:paraId="767ED3E8" w14:textId="77777777" w:rsidR="00EC6B75" w:rsidRPr="006F5E98" w:rsidRDefault="00EC6B75" w:rsidP="007F0C52">
            <w:pPr>
              <w:pStyle w:val="Default"/>
              <w:numPr>
                <w:ilvl w:val="0"/>
                <w:numId w:val="17"/>
              </w:numPr>
              <w:jc w:val="both"/>
              <w:rPr>
                <w:color w:val="FF0000"/>
                <w:sz w:val="20"/>
                <w:szCs w:val="20"/>
              </w:rPr>
            </w:pPr>
            <w:r w:rsidRPr="006F5E98">
              <w:rPr>
                <w:color w:val="FF0000"/>
                <w:sz w:val="20"/>
                <w:szCs w:val="20"/>
              </w:rPr>
              <w:t>Does the firm undertake work which may be of lower AML risk (executry/wills</w:t>
            </w:r>
            <w:r w:rsidR="00652002" w:rsidRPr="006F5E98">
              <w:rPr>
                <w:color w:val="FF0000"/>
                <w:sz w:val="20"/>
                <w:szCs w:val="20"/>
              </w:rPr>
              <w:t>)?</w:t>
            </w:r>
          </w:p>
          <w:p w14:paraId="7A946855" w14:textId="77777777" w:rsidR="00EC6B75" w:rsidRPr="006F5E98" w:rsidRDefault="00EC6B75" w:rsidP="007F0C52">
            <w:pPr>
              <w:pStyle w:val="Default"/>
              <w:numPr>
                <w:ilvl w:val="0"/>
                <w:numId w:val="17"/>
              </w:numPr>
              <w:jc w:val="both"/>
              <w:rPr>
                <w:color w:val="FF0000"/>
                <w:sz w:val="20"/>
                <w:szCs w:val="20"/>
              </w:rPr>
            </w:pPr>
            <w:r w:rsidRPr="006F5E98">
              <w:rPr>
                <w:color w:val="FF0000"/>
                <w:sz w:val="20"/>
                <w:szCs w:val="20"/>
              </w:rPr>
              <w:t xml:space="preserve">Does the firm provide non-AML-regulated legal services, criminal </w:t>
            </w:r>
            <w:r w:rsidR="004B1C91" w:rsidRPr="006F5E98">
              <w:rPr>
                <w:color w:val="FF0000"/>
                <w:sz w:val="20"/>
                <w:szCs w:val="20"/>
              </w:rPr>
              <w:t>defence,</w:t>
            </w:r>
            <w:r w:rsidRPr="006F5E98">
              <w:rPr>
                <w:color w:val="FF0000"/>
                <w:sz w:val="20"/>
                <w:szCs w:val="20"/>
              </w:rPr>
              <w:t xml:space="preserve"> or litigation for example (lower risk</w:t>
            </w:r>
            <w:r w:rsidR="00652002" w:rsidRPr="006F5E98">
              <w:rPr>
                <w:color w:val="FF0000"/>
                <w:sz w:val="20"/>
                <w:szCs w:val="20"/>
              </w:rPr>
              <w:t>)?</w:t>
            </w:r>
            <w:r w:rsidRPr="006F5E98">
              <w:rPr>
                <w:color w:val="FF0000"/>
                <w:sz w:val="20"/>
                <w:szCs w:val="20"/>
              </w:rPr>
              <w:t xml:space="preserve"> </w:t>
            </w:r>
          </w:p>
          <w:p w14:paraId="2A738B3A" w14:textId="77777777" w:rsidR="00EC6B75" w:rsidRPr="006F5E98" w:rsidRDefault="00EC6B75" w:rsidP="00D67AB8">
            <w:pPr>
              <w:pStyle w:val="Default"/>
              <w:ind w:left="720"/>
              <w:jc w:val="both"/>
              <w:rPr>
                <w:color w:val="FF0000"/>
                <w:sz w:val="20"/>
                <w:szCs w:val="20"/>
              </w:rPr>
            </w:pPr>
          </w:p>
          <w:p w14:paraId="2DB0FDC6" w14:textId="77777777" w:rsidR="00EC6B75" w:rsidRPr="00D67AB8" w:rsidRDefault="00EC6B75" w:rsidP="00D67AB8">
            <w:pPr>
              <w:pStyle w:val="Default"/>
              <w:ind w:left="720"/>
              <w:jc w:val="both"/>
              <w:rPr>
                <w:color w:val="0070C0"/>
                <w:sz w:val="20"/>
                <w:szCs w:val="20"/>
              </w:rPr>
            </w:pPr>
          </w:p>
        </w:tc>
      </w:tr>
      <w:tr w:rsidR="00EC6B75" w:rsidRPr="00993AC3" w14:paraId="3AD28CA8" w14:textId="77777777" w:rsidTr="00D67AB8">
        <w:tc>
          <w:tcPr>
            <w:tcW w:w="2093" w:type="dxa"/>
            <w:gridSpan w:val="2"/>
            <w:shd w:val="clear" w:color="auto" w:fill="auto"/>
            <w:vAlign w:val="center"/>
          </w:tcPr>
          <w:p w14:paraId="136E5788" w14:textId="77777777" w:rsidR="00EC6B75" w:rsidRPr="00D67AB8" w:rsidRDefault="00EC6B75" w:rsidP="00D67AB8">
            <w:pPr>
              <w:jc w:val="both"/>
              <w:rPr>
                <w:rFonts w:ascii="Arial" w:hAnsi="Arial" w:cs="Arial"/>
                <w:b w:val="0"/>
                <w:sz w:val="20"/>
              </w:rPr>
            </w:pPr>
            <w:r w:rsidRPr="00D67AB8">
              <w:rPr>
                <w:rFonts w:ascii="Arial" w:hAnsi="Arial" w:cs="Arial"/>
                <w:sz w:val="20"/>
              </w:rPr>
              <w:t>Countries/</w:t>
            </w:r>
          </w:p>
          <w:p w14:paraId="0B20B462" w14:textId="77777777" w:rsidR="00EC6B75" w:rsidRPr="00D67AB8" w:rsidRDefault="00EC6B75" w:rsidP="00D67AB8">
            <w:pPr>
              <w:jc w:val="both"/>
              <w:rPr>
                <w:rFonts w:ascii="Arial" w:hAnsi="Arial" w:cs="Arial"/>
                <w:b w:val="0"/>
                <w:sz w:val="20"/>
              </w:rPr>
            </w:pPr>
            <w:r w:rsidRPr="00D67AB8">
              <w:rPr>
                <w:rFonts w:ascii="Arial" w:hAnsi="Arial" w:cs="Arial"/>
                <w:sz w:val="20"/>
              </w:rPr>
              <w:t>Geographical Risk Factors</w:t>
            </w:r>
          </w:p>
        </w:tc>
        <w:tc>
          <w:tcPr>
            <w:tcW w:w="8307" w:type="dxa"/>
            <w:shd w:val="clear" w:color="auto" w:fill="auto"/>
          </w:tcPr>
          <w:p w14:paraId="00B4BB05" w14:textId="77777777" w:rsidR="00EC6B75" w:rsidRPr="006F5E98" w:rsidRDefault="00EC6B75" w:rsidP="00D67AB8">
            <w:pPr>
              <w:jc w:val="both"/>
              <w:rPr>
                <w:rFonts w:ascii="Arial" w:hAnsi="Arial" w:cs="Arial"/>
                <w:color w:val="FF0000"/>
                <w:sz w:val="20"/>
              </w:rPr>
            </w:pPr>
          </w:p>
          <w:p w14:paraId="307750C3" w14:textId="77777777" w:rsidR="00EC6B75" w:rsidRPr="006F5E98" w:rsidRDefault="00EC6B75" w:rsidP="00D67AB8">
            <w:pPr>
              <w:jc w:val="both"/>
              <w:rPr>
                <w:rFonts w:ascii="Arial" w:hAnsi="Arial" w:cs="Arial"/>
                <w:b w:val="0"/>
                <w:color w:val="FF0000"/>
                <w:sz w:val="20"/>
              </w:rPr>
            </w:pPr>
            <w:r w:rsidRPr="006F5E98">
              <w:rPr>
                <w:rFonts w:ascii="Arial" w:hAnsi="Arial" w:cs="Arial"/>
                <w:color w:val="FF0000"/>
                <w:sz w:val="20"/>
              </w:rPr>
              <w:t>Information about the firm’s assessment of ML risk inherent in its areas of practice/customer base.</w:t>
            </w:r>
          </w:p>
          <w:p w14:paraId="6C62072E" w14:textId="77777777" w:rsidR="00EC6B75" w:rsidRPr="006F5E98" w:rsidRDefault="00EC6B75" w:rsidP="00D67AB8">
            <w:pPr>
              <w:jc w:val="both"/>
              <w:rPr>
                <w:rFonts w:ascii="Arial" w:hAnsi="Arial" w:cs="Arial"/>
                <w:color w:val="FF0000"/>
                <w:sz w:val="20"/>
              </w:rPr>
            </w:pPr>
          </w:p>
          <w:p w14:paraId="07BA59DA" w14:textId="77777777" w:rsidR="00EC6B75" w:rsidRPr="006F5E98" w:rsidRDefault="00EC6B75" w:rsidP="00D67AB8">
            <w:pPr>
              <w:jc w:val="both"/>
              <w:rPr>
                <w:rFonts w:ascii="Arial" w:hAnsi="Arial" w:cs="Arial"/>
                <w:color w:val="FF0000"/>
                <w:sz w:val="20"/>
              </w:rPr>
            </w:pPr>
            <w:r w:rsidRPr="006F5E98">
              <w:rPr>
                <w:rFonts w:ascii="Arial" w:hAnsi="Arial" w:cs="Arial"/>
                <w:color w:val="FF0000"/>
                <w:sz w:val="20"/>
              </w:rPr>
              <w:t xml:space="preserve">Include here a note of your assessment of Geographical Risk Factors. Ensure you reach an overall conclusion </w:t>
            </w:r>
            <w:r w:rsidR="00652002" w:rsidRPr="006F5E98">
              <w:rPr>
                <w:rFonts w:ascii="Arial" w:hAnsi="Arial" w:cs="Arial"/>
                <w:color w:val="FF0000"/>
                <w:sz w:val="20"/>
              </w:rPr>
              <w:t>e.g.,</w:t>
            </w:r>
            <w:r w:rsidRPr="006F5E98">
              <w:rPr>
                <w:rFonts w:ascii="Arial" w:hAnsi="Arial" w:cs="Arial"/>
                <w:color w:val="FF0000"/>
                <w:sz w:val="20"/>
              </w:rPr>
              <w:t xml:space="preserve"> do geographical risk factors present a higher, </w:t>
            </w:r>
            <w:r w:rsidR="004B1C91" w:rsidRPr="006F5E98">
              <w:rPr>
                <w:rFonts w:ascii="Arial" w:hAnsi="Arial" w:cs="Arial"/>
                <w:color w:val="FF0000"/>
                <w:sz w:val="20"/>
              </w:rPr>
              <w:t>medium,</w:t>
            </w:r>
            <w:r w:rsidRPr="006F5E98">
              <w:rPr>
                <w:rFonts w:ascii="Arial" w:hAnsi="Arial" w:cs="Arial"/>
                <w:color w:val="FF0000"/>
                <w:sz w:val="20"/>
              </w:rPr>
              <w:t xml:space="preserve"> or lower inherent ML risk? Depending on your firm’s size and business, you may be able to categorise clients/AML-regulated legal services into varying categories of geographical risk to be mitigated differently in your PCPs.</w:t>
            </w:r>
          </w:p>
          <w:p w14:paraId="1315ABE2" w14:textId="77777777" w:rsidR="00EC6B75" w:rsidRPr="006F5E98" w:rsidRDefault="00EC6B75" w:rsidP="00D67AB8">
            <w:pPr>
              <w:jc w:val="both"/>
              <w:rPr>
                <w:rFonts w:ascii="Arial" w:hAnsi="Arial" w:cs="Arial"/>
                <w:color w:val="FF0000"/>
                <w:sz w:val="20"/>
              </w:rPr>
            </w:pPr>
          </w:p>
          <w:p w14:paraId="416FAC9B" w14:textId="77777777" w:rsidR="00EC6B75" w:rsidRPr="006F5E98" w:rsidRDefault="00EC6B75" w:rsidP="00D67AB8">
            <w:pPr>
              <w:pStyle w:val="Default"/>
              <w:jc w:val="both"/>
              <w:rPr>
                <w:color w:val="FF0000"/>
                <w:sz w:val="20"/>
                <w:szCs w:val="20"/>
              </w:rPr>
            </w:pPr>
            <w:r w:rsidRPr="006F5E98">
              <w:rPr>
                <w:color w:val="FF0000"/>
                <w:sz w:val="20"/>
                <w:szCs w:val="20"/>
              </w:rPr>
              <w:t xml:space="preserve">A (non-exhaustive) list </w:t>
            </w:r>
            <w:r w:rsidR="00652002" w:rsidRPr="006F5E98">
              <w:rPr>
                <w:color w:val="FF0000"/>
                <w:sz w:val="20"/>
                <w:szCs w:val="20"/>
              </w:rPr>
              <w:t>of questions</w:t>
            </w:r>
            <w:r w:rsidRPr="006F5E98">
              <w:rPr>
                <w:color w:val="FF0000"/>
                <w:sz w:val="20"/>
                <w:szCs w:val="20"/>
              </w:rPr>
              <w:t xml:space="preserve"> to ask yourself in completing this section:</w:t>
            </w:r>
          </w:p>
          <w:p w14:paraId="743D964A" w14:textId="77777777" w:rsidR="00EC6B75" w:rsidRPr="006F5E98" w:rsidRDefault="00EC6B75" w:rsidP="007F0C52">
            <w:pPr>
              <w:pStyle w:val="ListParagraph"/>
              <w:numPr>
                <w:ilvl w:val="0"/>
                <w:numId w:val="22"/>
              </w:numPr>
              <w:spacing w:after="0" w:line="240" w:lineRule="auto"/>
              <w:ind w:left="742"/>
              <w:rPr>
                <w:rFonts w:ascii="Arial" w:hAnsi="Arial" w:cs="Arial"/>
                <w:color w:val="FF0000"/>
                <w:sz w:val="20"/>
                <w:szCs w:val="20"/>
              </w:rPr>
            </w:pPr>
            <w:r w:rsidRPr="006F5E98">
              <w:rPr>
                <w:rFonts w:ascii="Arial" w:hAnsi="Arial" w:cs="Arial"/>
                <w:color w:val="FF0000"/>
                <w:sz w:val="20"/>
                <w:szCs w:val="20"/>
              </w:rPr>
              <w:t>Could the jurisdictions in which your clients (or the beneficial owners of your clients) are based (or from which they operate their businesses):</w:t>
            </w:r>
          </w:p>
          <w:p w14:paraId="79BB88DE" w14:textId="77777777" w:rsidR="00EC6B75" w:rsidRPr="006F5E98" w:rsidRDefault="00EC6B75" w:rsidP="007F0C52">
            <w:pPr>
              <w:pStyle w:val="ListParagraph"/>
              <w:numPr>
                <w:ilvl w:val="0"/>
                <w:numId w:val="21"/>
              </w:numPr>
              <w:spacing w:after="0" w:line="240" w:lineRule="auto"/>
              <w:ind w:left="1429"/>
              <w:jc w:val="both"/>
              <w:rPr>
                <w:rFonts w:ascii="Arial" w:hAnsi="Arial" w:cs="Arial"/>
                <w:color w:val="FF0000"/>
                <w:sz w:val="20"/>
                <w:szCs w:val="20"/>
              </w:rPr>
            </w:pPr>
            <w:r w:rsidRPr="006F5E98">
              <w:rPr>
                <w:rFonts w:ascii="Arial" w:hAnsi="Arial" w:cs="Arial"/>
                <w:color w:val="FF0000"/>
                <w:sz w:val="20"/>
                <w:szCs w:val="20"/>
              </w:rPr>
              <w:t xml:space="preserve">have deficient anti-money laundering legislation, systems and </w:t>
            </w:r>
            <w:proofErr w:type="gramStart"/>
            <w:r w:rsidRPr="006F5E98">
              <w:rPr>
                <w:rFonts w:ascii="Arial" w:hAnsi="Arial" w:cs="Arial"/>
                <w:color w:val="FF0000"/>
                <w:sz w:val="20"/>
                <w:szCs w:val="20"/>
              </w:rPr>
              <w:t>practice</w:t>
            </w:r>
            <w:proofErr w:type="gramEnd"/>
          </w:p>
          <w:p w14:paraId="2A7EB3BF" w14:textId="77777777" w:rsidR="00EC6B75" w:rsidRPr="006F5E98" w:rsidRDefault="00EC6B75" w:rsidP="007F0C52">
            <w:pPr>
              <w:pStyle w:val="ListParagraph"/>
              <w:numPr>
                <w:ilvl w:val="0"/>
                <w:numId w:val="21"/>
              </w:numPr>
              <w:spacing w:after="0" w:line="240" w:lineRule="auto"/>
              <w:ind w:left="1429"/>
              <w:jc w:val="both"/>
              <w:rPr>
                <w:rFonts w:ascii="Arial" w:hAnsi="Arial" w:cs="Arial"/>
                <w:color w:val="FF0000"/>
                <w:sz w:val="20"/>
                <w:szCs w:val="20"/>
              </w:rPr>
            </w:pPr>
            <w:r w:rsidRPr="006F5E98">
              <w:rPr>
                <w:rFonts w:ascii="Arial" w:hAnsi="Arial" w:cs="Arial"/>
                <w:color w:val="FF0000"/>
                <w:sz w:val="20"/>
                <w:szCs w:val="20"/>
              </w:rPr>
              <w:t xml:space="preserve">have high levels of acquisitive crime or higher levels of </w:t>
            </w:r>
            <w:proofErr w:type="gramStart"/>
            <w:r w:rsidRPr="006F5E98">
              <w:rPr>
                <w:rFonts w:ascii="Arial" w:hAnsi="Arial" w:cs="Arial"/>
                <w:color w:val="FF0000"/>
                <w:sz w:val="20"/>
                <w:szCs w:val="20"/>
              </w:rPr>
              <w:t>corruption</w:t>
            </w:r>
            <w:proofErr w:type="gramEnd"/>
          </w:p>
          <w:p w14:paraId="59C26D0B" w14:textId="77777777" w:rsidR="00EC6B75" w:rsidRPr="006F5E98" w:rsidRDefault="00EC6B75" w:rsidP="007F0C52">
            <w:pPr>
              <w:pStyle w:val="ListParagraph"/>
              <w:numPr>
                <w:ilvl w:val="0"/>
                <w:numId w:val="21"/>
              </w:numPr>
              <w:spacing w:after="0" w:line="240" w:lineRule="auto"/>
              <w:ind w:left="1429"/>
              <w:jc w:val="both"/>
              <w:rPr>
                <w:rFonts w:ascii="Arial" w:hAnsi="Arial" w:cs="Arial"/>
                <w:color w:val="FF0000"/>
                <w:sz w:val="20"/>
                <w:szCs w:val="20"/>
              </w:rPr>
            </w:pPr>
            <w:r w:rsidRPr="006F5E98">
              <w:rPr>
                <w:rFonts w:ascii="Arial" w:hAnsi="Arial" w:cs="Arial"/>
                <w:color w:val="FF0000"/>
                <w:sz w:val="20"/>
                <w:szCs w:val="20"/>
              </w:rPr>
              <w:t xml:space="preserve">be situated in ‘offshore financial </w:t>
            </w:r>
            <w:r w:rsidR="00652002" w:rsidRPr="006F5E98">
              <w:rPr>
                <w:rFonts w:ascii="Arial" w:hAnsi="Arial" w:cs="Arial"/>
                <w:color w:val="FF0000"/>
                <w:sz w:val="20"/>
                <w:szCs w:val="20"/>
              </w:rPr>
              <w:t>centres</w:t>
            </w:r>
            <w:r w:rsidRPr="006F5E98">
              <w:rPr>
                <w:rFonts w:ascii="Arial" w:hAnsi="Arial" w:cs="Arial"/>
                <w:color w:val="FF0000"/>
                <w:sz w:val="20"/>
                <w:szCs w:val="20"/>
              </w:rPr>
              <w:t xml:space="preserve"> or tax </w:t>
            </w:r>
            <w:proofErr w:type="gramStart"/>
            <w:r w:rsidRPr="006F5E98">
              <w:rPr>
                <w:rFonts w:ascii="Arial" w:hAnsi="Arial" w:cs="Arial"/>
                <w:color w:val="FF0000"/>
                <w:sz w:val="20"/>
                <w:szCs w:val="20"/>
              </w:rPr>
              <w:t>havens</w:t>
            </w:r>
            <w:proofErr w:type="gramEnd"/>
          </w:p>
          <w:p w14:paraId="12DE23DA" w14:textId="77777777" w:rsidR="00EC6B75" w:rsidRPr="006F5E98" w:rsidRDefault="00EC6B75" w:rsidP="007F0C52">
            <w:pPr>
              <w:pStyle w:val="ListParagraph"/>
              <w:numPr>
                <w:ilvl w:val="0"/>
                <w:numId w:val="21"/>
              </w:numPr>
              <w:spacing w:after="0" w:line="240" w:lineRule="auto"/>
              <w:ind w:left="1429"/>
              <w:jc w:val="both"/>
              <w:rPr>
                <w:rFonts w:ascii="Arial" w:hAnsi="Arial" w:cs="Arial"/>
                <w:color w:val="FF0000"/>
                <w:sz w:val="20"/>
                <w:szCs w:val="20"/>
              </w:rPr>
            </w:pPr>
            <w:r w:rsidRPr="006F5E98">
              <w:rPr>
                <w:rFonts w:ascii="Arial" w:hAnsi="Arial" w:cs="Arial"/>
                <w:color w:val="FF0000"/>
                <w:sz w:val="20"/>
                <w:szCs w:val="20"/>
              </w:rPr>
              <w:t>be subject to sanctions.</w:t>
            </w:r>
          </w:p>
          <w:p w14:paraId="6F122867" w14:textId="77777777" w:rsidR="00EC6B75" w:rsidRPr="006F5E98" w:rsidRDefault="00EC6B75" w:rsidP="00D67AB8">
            <w:pPr>
              <w:pStyle w:val="ListParagraph"/>
              <w:ind w:left="1429"/>
              <w:jc w:val="both"/>
              <w:rPr>
                <w:rFonts w:ascii="Arial" w:hAnsi="Arial" w:cs="Arial"/>
                <w:color w:val="FF0000"/>
                <w:sz w:val="20"/>
                <w:szCs w:val="20"/>
              </w:rPr>
            </w:pPr>
          </w:p>
          <w:p w14:paraId="26A4D8D4" w14:textId="77777777" w:rsidR="00EC6B75" w:rsidRPr="006F5E98" w:rsidRDefault="00EC6B75" w:rsidP="00D67AB8">
            <w:pPr>
              <w:pStyle w:val="Default"/>
              <w:ind w:left="720"/>
              <w:jc w:val="both"/>
              <w:rPr>
                <w:color w:val="FF0000"/>
                <w:sz w:val="20"/>
                <w:szCs w:val="20"/>
              </w:rPr>
            </w:pPr>
          </w:p>
          <w:p w14:paraId="1D1EF597" w14:textId="77777777" w:rsidR="00EC6B75" w:rsidRPr="006F5E98" w:rsidRDefault="00EC6B75" w:rsidP="007F0C52">
            <w:pPr>
              <w:pStyle w:val="Default"/>
              <w:numPr>
                <w:ilvl w:val="0"/>
                <w:numId w:val="17"/>
              </w:numPr>
              <w:jc w:val="both"/>
              <w:rPr>
                <w:color w:val="FF0000"/>
                <w:sz w:val="20"/>
                <w:szCs w:val="20"/>
              </w:rPr>
            </w:pPr>
            <w:r w:rsidRPr="006F5E98">
              <w:rPr>
                <w:color w:val="FF0000"/>
                <w:sz w:val="20"/>
                <w:szCs w:val="20"/>
              </w:rPr>
              <w:t>Does the firm provide AML-regulated legal services with non-EU aspects (because AML regulation may not be as tight) or with a nexus to any high-risk third countries? (</w:t>
            </w:r>
            <w:r w:rsidR="00652002" w:rsidRPr="006F5E98">
              <w:rPr>
                <w:color w:val="FF0000"/>
                <w:sz w:val="20"/>
                <w:szCs w:val="20"/>
              </w:rPr>
              <w:t>Higher</w:t>
            </w:r>
            <w:r w:rsidRPr="006F5E98">
              <w:rPr>
                <w:color w:val="FF0000"/>
                <w:sz w:val="20"/>
                <w:szCs w:val="20"/>
              </w:rPr>
              <w:t xml:space="preserve"> risk)</w:t>
            </w:r>
          </w:p>
          <w:p w14:paraId="47C05AA7" w14:textId="77777777" w:rsidR="00EC6B75" w:rsidRPr="006F5E98" w:rsidRDefault="00EC6B75" w:rsidP="007F0C52">
            <w:pPr>
              <w:pStyle w:val="Default"/>
              <w:numPr>
                <w:ilvl w:val="0"/>
                <w:numId w:val="17"/>
              </w:numPr>
              <w:jc w:val="both"/>
              <w:rPr>
                <w:color w:val="FF0000"/>
                <w:sz w:val="20"/>
                <w:szCs w:val="20"/>
              </w:rPr>
            </w:pPr>
            <w:r w:rsidRPr="006F5E98">
              <w:rPr>
                <w:color w:val="FF0000"/>
                <w:sz w:val="20"/>
                <w:szCs w:val="20"/>
              </w:rPr>
              <w:t>Does the firm receive funds in from non-EU countries (where AML regulation may not be so tight) (higher risk) or from any high-risk third countries? (</w:t>
            </w:r>
            <w:r w:rsidR="00652002" w:rsidRPr="006F5E98">
              <w:rPr>
                <w:color w:val="FF0000"/>
                <w:sz w:val="20"/>
                <w:szCs w:val="20"/>
              </w:rPr>
              <w:t>Higher</w:t>
            </w:r>
            <w:r w:rsidRPr="006F5E98">
              <w:rPr>
                <w:color w:val="FF0000"/>
                <w:sz w:val="20"/>
                <w:szCs w:val="20"/>
              </w:rPr>
              <w:t xml:space="preserve"> risk)</w:t>
            </w:r>
          </w:p>
          <w:p w14:paraId="3962865F" w14:textId="77777777" w:rsidR="00EC6B75" w:rsidRPr="006F5E98" w:rsidRDefault="00EC6B75" w:rsidP="007F0C52">
            <w:pPr>
              <w:pStyle w:val="Default"/>
              <w:numPr>
                <w:ilvl w:val="0"/>
                <w:numId w:val="17"/>
              </w:numPr>
              <w:jc w:val="both"/>
              <w:rPr>
                <w:color w:val="FF0000"/>
                <w:sz w:val="20"/>
                <w:szCs w:val="20"/>
              </w:rPr>
            </w:pPr>
            <w:r w:rsidRPr="006F5E98">
              <w:rPr>
                <w:color w:val="FF0000"/>
                <w:sz w:val="20"/>
                <w:szCs w:val="20"/>
              </w:rPr>
              <w:t>Does the firm have a specific client-base, niche or undertake work for clients from outside the EU (where AML regulation may not be so tight) (or from any high-risk third countries? (</w:t>
            </w:r>
            <w:r w:rsidR="00652002" w:rsidRPr="006F5E98">
              <w:rPr>
                <w:color w:val="FF0000"/>
                <w:sz w:val="20"/>
                <w:szCs w:val="20"/>
              </w:rPr>
              <w:t>Higher</w:t>
            </w:r>
            <w:r w:rsidRPr="006F5E98">
              <w:rPr>
                <w:color w:val="FF0000"/>
                <w:sz w:val="20"/>
                <w:szCs w:val="20"/>
              </w:rPr>
              <w:t xml:space="preserve"> risk)</w:t>
            </w:r>
          </w:p>
          <w:p w14:paraId="13C9ABDA" w14:textId="77777777" w:rsidR="00EC6B75" w:rsidRPr="006F5E98" w:rsidRDefault="00EC6B75" w:rsidP="00D67AB8">
            <w:pPr>
              <w:jc w:val="both"/>
              <w:rPr>
                <w:rFonts w:ascii="Arial" w:hAnsi="Arial" w:cs="Arial"/>
                <w:color w:val="FF0000"/>
                <w:sz w:val="20"/>
              </w:rPr>
            </w:pPr>
          </w:p>
        </w:tc>
      </w:tr>
      <w:tr w:rsidR="00EC6B75" w:rsidRPr="00993AC3" w14:paraId="1A138B48" w14:textId="77777777" w:rsidTr="00D67AB8">
        <w:tc>
          <w:tcPr>
            <w:tcW w:w="2093" w:type="dxa"/>
            <w:gridSpan w:val="2"/>
            <w:shd w:val="clear" w:color="auto" w:fill="auto"/>
            <w:vAlign w:val="center"/>
          </w:tcPr>
          <w:p w14:paraId="3A6AE74B" w14:textId="77777777" w:rsidR="00EC6B75" w:rsidRPr="00D67AB8" w:rsidRDefault="00EC6B75" w:rsidP="00D67AB8">
            <w:pPr>
              <w:jc w:val="both"/>
              <w:rPr>
                <w:rFonts w:ascii="Arial" w:hAnsi="Arial" w:cs="Arial"/>
                <w:b w:val="0"/>
                <w:sz w:val="20"/>
              </w:rPr>
            </w:pPr>
            <w:r w:rsidRPr="00D67AB8">
              <w:rPr>
                <w:rFonts w:ascii="Arial" w:hAnsi="Arial" w:cs="Arial"/>
                <w:sz w:val="20"/>
              </w:rPr>
              <w:lastRenderedPageBreak/>
              <w:t>Transaction Type Risk Factors</w:t>
            </w:r>
          </w:p>
        </w:tc>
        <w:tc>
          <w:tcPr>
            <w:tcW w:w="8307" w:type="dxa"/>
            <w:shd w:val="clear" w:color="auto" w:fill="auto"/>
          </w:tcPr>
          <w:p w14:paraId="3237EF0E" w14:textId="77777777" w:rsidR="00EC6B75" w:rsidRPr="006F5E98" w:rsidRDefault="00EC6B75" w:rsidP="00D67AB8">
            <w:pPr>
              <w:tabs>
                <w:tab w:val="left" w:pos="5629"/>
              </w:tabs>
              <w:jc w:val="both"/>
              <w:rPr>
                <w:rFonts w:ascii="Arial" w:hAnsi="Arial" w:cs="Arial"/>
                <w:b w:val="0"/>
                <w:color w:val="FF0000"/>
                <w:sz w:val="20"/>
              </w:rPr>
            </w:pPr>
            <w:r w:rsidRPr="006F5E98">
              <w:rPr>
                <w:rFonts w:ascii="Arial" w:hAnsi="Arial" w:cs="Arial"/>
                <w:color w:val="FF0000"/>
                <w:sz w:val="20"/>
              </w:rPr>
              <w:tab/>
            </w:r>
          </w:p>
          <w:p w14:paraId="26DAB884" w14:textId="77777777" w:rsidR="00EC6B75" w:rsidRPr="006F5E98" w:rsidRDefault="00EC6B75" w:rsidP="00D67AB8">
            <w:pPr>
              <w:jc w:val="both"/>
              <w:rPr>
                <w:rFonts w:ascii="Arial" w:hAnsi="Arial" w:cs="Arial"/>
                <w:b w:val="0"/>
                <w:sz w:val="20"/>
              </w:rPr>
            </w:pPr>
            <w:r w:rsidRPr="006F5E98">
              <w:rPr>
                <w:rFonts w:ascii="Arial" w:hAnsi="Arial" w:cs="Arial"/>
                <w:sz w:val="20"/>
              </w:rPr>
              <w:t>Information about the firm’s assessment of ML risk inherent in the transaction connected to the legal services it provides.</w:t>
            </w:r>
          </w:p>
          <w:p w14:paraId="2FE55DEC" w14:textId="77777777" w:rsidR="00EC6B75" w:rsidRPr="006F5E98" w:rsidRDefault="00EC6B75" w:rsidP="00D67AB8">
            <w:pPr>
              <w:jc w:val="both"/>
              <w:rPr>
                <w:rFonts w:ascii="Arial" w:hAnsi="Arial" w:cs="Arial"/>
                <w:color w:val="FF0000"/>
                <w:sz w:val="20"/>
              </w:rPr>
            </w:pPr>
          </w:p>
          <w:p w14:paraId="0D50E288" w14:textId="77777777" w:rsidR="00EC6B75" w:rsidRPr="006F5E98" w:rsidRDefault="00EC6B75" w:rsidP="00D67AB8">
            <w:pPr>
              <w:jc w:val="both"/>
              <w:rPr>
                <w:rFonts w:ascii="Arial" w:hAnsi="Arial" w:cs="Arial"/>
                <w:color w:val="FF0000"/>
                <w:sz w:val="20"/>
              </w:rPr>
            </w:pPr>
            <w:r w:rsidRPr="006F5E98">
              <w:rPr>
                <w:rFonts w:ascii="Arial" w:hAnsi="Arial" w:cs="Arial"/>
                <w:color w:val="FF0000"/>
                <w:sz w:val="20"/>
              </w:rPr>
              <w:t xml:space="preserve">Include here a note of your assessment of Transaction Type Risk Factors. Ensure you reach an overall conclusion </w:t>
            </w:r>
            <w:r w:rsidR="00652002" w:rsidRPr="006F5E98">
              <w:rPr>
                <w:rFonts w:ascii="Arial" w:hAnsi="Arial" w:cs="Arial"/>
                <w:color w:val="FF0000"/>
                <w:sz w:val="20"/>
              </w:rPr>
              <w:t>e.g.,</w:t>
            </w:r>
            <w:r w:rsidRPr="006F5E98">
              <w:rPr>
                <w:rFonts w:ascii="Arial" w:hAnsi="Arial" w:cs="Arial"/>
                <w:color w:val="FF0000"/>
                <w:sz w:val="20"/>
              </w:rPr>
              <w:t xml:space="preserve"> do transaction type risk factors present a higher, </w:t>
            </w:r>
            <w:r w:rsidR="004B1C91" w:rsidRPr="006F5E98">
              <w:rPr>
                <w:rFonts w:ascii="Arial" w:hAnsi="Arial" w:cs="Arial"/>
                <w:color w:val="FF0000"/>
                <w:sz w:val="20"/>
              </w:rPr>
              <w:t>medium,</w:t>
            </w:r>
            <w:r w:rsidRPr="006F5E98">
              <w:rPr>
                <w:rFonts w:ascii="Arial" w:hAnsi="Arial" w:cs="Arial"/>
                <w:color w:val="FF0000"/>
                <w:sz w:val="20"/>
              </w:rPr>
              <w:t xml:space="preserve"> or lower inherent ML risk? Depending on your firm’s size and business, you may be able to categorise clients/AML-regulated legal services into varying categories of transaction type risk to be mitigated differently in your PCPs.</w:t>
            </w:r>
          </w:p>
          <w:p w14:paraId="730F2CEE" w14:textId="77777777" w:rsidR="00EC6B75" w:rsidRPr="006F5E98" w:rsidRDefault="00EC6B75" w:rsidP="00D67AB8">
            <w:pPr>
              <w:jc w:val="both"/>
              <w:rPr>
                <w:rFonts w:ascii="Arial" w:hAnsi="Arial" w:cs="Arial"/>
                <w:color w:val="FF0000"/>
                <w:sz w:val="20"/>
              </w:rPr>
            </w:pPr>
          </w:p>
          <w:p w14:paraId="283BA923" w14:textId="77777777" w:rsidR="00EC6B75" w:rsidRPr="006F5E98" w:rsidRDefault="00EC6B75" w:rsidP="00D67AB8">
            <w:pPr>
              <w:pStyle w:val="Default"/>
              <w:jc w:val="both"/>
              <w:rPr>
                <w:color w:val="FF0000"/>
                <w:sz w:val="20"/>
                <w:szCs w:val="20"/>
              </w:rPr>
            </w:pPr>
            <w:r w:rsidRPr="006F5E98">
              <w:rPr>
                <w:color w:val="FF0000"/>
                <w:sz w:val="20"/>
                <w:szCs w:val="20"/>
              </w:rPr>
              <w:t xml:space="preserve">A (non-exhaustive) list </w:t>
            </w:r>
            <w:r w:rsidR="00652002" w:rsidRPr="006F5E98">
              <w:rPr>
                <w:color w:val="FF0000"/>
                <w:sz w:val="20"/>
                <w:szCs w:val="20"/>
              </w:rPr>
              <w:t>of questions</w:t>
            </w:r>
            <w:r w:rsidRPr="006F5E98">
              <w:rPr>
                <w:color w:val="FF0000"/>
                <w:sz w:val="20"/>
                <w:szCs w:val="20"/>
              </w:rPr>
              <w:t xml:space="preserve"> to ask yourself in completing this section:</w:t>
            </w:r>
          </w:p>
          <w:p w14:paraId="13D4752A" w14:textId="77777777" w:rsidR="00EC6B75" w:rsidRPr="006F5E98" w:rsidRDefault="00EC6B75" w:rsidP="007F0C52">
            <w:pPr>
              <w:pStyle w:val="Default"/>
              <w:numPr>
                <w:ilvl w:val="0"/>
                <w:numId w:val="17"/>
              </w:numPr>
              <w:jc w:val="both"/>
              <w:rPr>
                <w:color w:val="FF0000"/>
                <w:sz w:val="20"/>
                <w:szCs w:val="20"/>
              </w:rPr>
            </w:pPr>
            <w:r w:rsidRPr="006F5E98">
              <w:rPr>
                <w:color w:val="FF0000"/>
                <w:sz w:val="20"/>
                <w:szCs w:val="20"/>
              </w:rPr>
              <w:t xml:space="preserve">How frequently do you carry out higher risk transactions? Are there any features in transactions delivered by the firm which may represent higher risk? </w:t>
            </w:r>
          </w:p>
          <w:p w14:paraId="589F90BE" w14:textId="77777777" w:rsidR="00EC6B75" w:rsidRPr="006F5E98" w:rsidRDefault="00EC6B75" w:rsidP="007F0C52">
            <w:pPr>
              <w:pStyle w:val="Default"/>
              <w:numPr>
                <w:ilvl w:val="0"/>
                <w:numId w:val="17"/>
              </w:numPr>
              <w:jc w:val="both"/>
              <w:rPr>
                <w:color w:val="FF0000"/>
                <w:sz w:val="20"/>
                <w:szCs w:val="20"/>
              </w:rPr>
            </w:pPr>
            <w:r w:rsidRPr="006F5E98">
              <w:rPr>
                <w:color w:val="FF0000"/>
                <w:sz w:val="20"/>
                <w:szCs w:val="20"/>
              </w:rPr>
              <w:t>Factors that might make a transaction higher risk include:</w:t>
            </w:r>
          </w:p>
          <w:p w14:paraId="7C80A39C" w14:textId="77777777" w:rsidR="00EC6B75" w:rsidRPr="006F5E98" w:rsidRDefault="00EC6B75" w:rsidP="007F0C52">
            <w:pPr>
              <w:pStyle w:val="ListParagraph"/>
              <w:numPr>
                <w:ilvl w:val="0"/>
                <w:numId w:val="24"/>
              </w:numPr>
              <w:spacing w:after="0" w:line="240" w:lineRule="auto"/>
              <w:ind w:left="1429"/>
              <w:jc w:val="both"/>
              <w:rPr>
                <w:rFonts w:ascii="Arial" w:hAnsi="Arial" w:cs="Arial"/>
                <w:color w:val="FF0000"/>
                <w:sz w:val="20"/>
                <w:szCs w:val="20"/>
              </w:rPr>
            </w:pPr>
            <w:r w:rsidRPr="006F5E98">
              <w:rPr>
                <w:rFonts w:ascii="Arial" w:hAnsi="Arial" w:cs="Arial"/>
                <w:color w:val="FF0000"/>
                <w:sz w:val="20"/>
                <w:szCs w:val="20"/>
              </w:rPr>
              <w:t>the size and value of the transaction</w:t>
            </w:r>
          </w:p>
          <w:p w14:paraId="6E1188A9" w14:textId="77777777" w:rsidR="00EC6B75" w:rsidRPr="006F5E98" w:rsidRDefault="00EC6B75" w:rsidP="007F0C52">
            <w:pPr>
              <w:pStyle w:val="ListParagraph"/>
              <w:numPr>
                <w:ilvl w:val="0"/>
                <w:numId w:val="24"/>
              </w:numPr>
              <w:spacing w:after="0" w:line="240" w:lineRule="auto"/>
              <w:ind w:left="1429"/>
              <w:jc w:val="both"/>
              <w:rPr>
                <w:rFonts w:ascii="Arial" w:hAnsi="Arial" w:cs="Arial"/>
                <w:color w:val="FF0000"/>
                <w:sz w:val="20"/>
                <w:szCs w:val="20"/>
              </w:rPr>
            </w:pPr>
            <w:r w:rsidRPr="006F5E98">
              <w:rPr>
                <w:rFonts w:ascii="Arial" w:hAnsi="Arial" w:cs="Arial"/>
                <w:color w:val="FF0000"/>
                <w:sz w:val="20"/>
                <w:szCs w:val="20"/>
              </w:rPr>
              <w:t xml:space="preserve">the payment type (for example cash or fund transfers from outside the EU into your client account) </w:t>
            </w:r>
          </w:p>
          <w:p w14:paraId="31B4B84D" w14:textId="77777777" w:rsidR="00EC6B75" w:rsidRPr="006F5E98" w:rsidRDefault="00EC6B75" w:rsidP="007F0C52">
            <w:pPr>
              <w:pStyle w:val="ListParagraph"/>
              <w:numPr>
                <w:ilvl w:val="0"/>
                <w:numId w:val="24"/>
              </w:numPr>
              <w:spacing w:after="0" w:line="240" w:lineRule="auto"/>
              <w:ind w:left="1429"/>
              <w:jc w:val="both"/>
              <w:rPr>
                <w:rFonts w:ascii="Arial" w:hAnsi="Arial" w:cs="Arial"/>
                <w:color w:val="FF0000"/>
                <w:sz w:val="20"/>
                <w:szCs w:val="20"/>
              </w:rPr>
            </w:pPr>
            <w:r w:rsidRPr="006F5E98">
              <w:rPr>
                <w:rFonts w:ascii="Arial" w:hAnsi="Arial" w:cs="Arial"/>
                <w:color w:val="FF0000"/>
                <w:sz w:val="20"/>
                <w:szCs w:val="20"/>
              </w:rPr>
              <w:t>transactions or products that are complex, facilitate anonymity or don’t fit a usual pattern.</w:t>
            </w:r>
          </w:p>
          <w:p w14:paraId="7D0F3404" w14:textId="77777777" w:rsidR="00EC6B75" w:rsidRPr="006F5E98" w:rsidRDefault="00EC6B75" w:rsidP="007F0C52">
            <w:pPr>
              <w:pStyle w:val="Default"/>
              <w:numPr>
                <w:ilvl w:val="0"/>
                <w:numId w:val="17"/>
              </w:numPr>
              <w:jc w:val="both"/>
              <w:rPr>
                <w:color w:val="FF0000"/>
                <w:sz w:val="20"/>
                <w:szCs w:val="20"/>
              </w:rPr>
            </w:pPr>
            <w:r w:rsidRPr="006F5E98">
              <w:rPr>
                <w:color w:val="FF0000"/>
                <w:sz w:val="20"/>
                <w:szCs w:val="20"/>
              </w:rPr>
              <w:t>Is the firm regularly involved in transactions which are undertaken at short notice, within short timescales, quick turnaround, or high volumes? (</w:t>
            </w:r>
            <w:r w:rsidR="00652002" w:rsidRPr="006F5E98">
              <w:rPr>
                <w:color w:val="FF0000"/>
                <w:sz w:val="20"/>
                <w:szCs w:val="20"/>
              </w:rPr>
              <w:t>Higher</w:t>
            </w:r>
            <w:r w:rsidRPr="006F5E98">
              <w:rPr>
                <w:color w:val="FF0000"/>
                <w:sz w:val="20"/>
                <w:szCs w:val="20"/>
              </w:rPr>
              <w:t xml:space="preserve"> risk)</w:t>
            </w:r>
          </w:p>
          <w:p w14:paraId="4B4B79AF" w14:textId="77777777" w:rsidR="00EC6B75" w:rsidRPr="006F5E98" w:rsidRDefault="00EC6B75" w:rsidP="007F0C52">
            <w:pPr>
              <w:pStyle w:val="Default"/>
              <w:numPr>
                <w:ilvl w:val="0"/>
                <w:numId w:val="17"/>
              </w:numPr>
              <w:jc w:val="both"/>
              <w:rPr>
                <w:color w:val="FF0000"/>
                <w:sz w:val="20"/>
                <w:szCs w:val="20"/>
              </w:rPr>
            </w:pPr>
            <w:r w:rsidRPr="006F5E98">
              <w:rPr>
                <w:color w:val="FF0000"/>
                <w:sz w:val="20"/>
                <w:szCs w:val="20"/>
              </w:rPr>
              <w:t xml:space="preserve">Is the firm involved in more complex work involving trust or other legal entity company formation, </w:t>
            </w:r>
            <w:r w:rsidR="004B1C91" w:rsidRPr="006F5E98">
              <w:rPr>
                <w:color w:val="FF0000"/>
                <w:sz w:val="20"/>
                <w:szCs w:val="20"/>
              </w:rPr>
              <w:t>management,</w:t>
            </w:r>
            <w:r w:rsidRPr="006F5E98">
              <w:rPr>
                <w:color w:val="FF0000"/>
                <w:sz w:val="20"/>
                <w:szCs w:val="20"/>
              </w:rPr>
              <w:t xml:space="preserve"> or service provision?  (</w:t>
            </w:r>
            <w:r w:rsidR="00652002" w:rsidRPr="006F5E98">
              <w:rPr>
                <w:color w:val="FF0000"/>
                <w:sz w:val="20"/>
                <w:szCs w:val="20"/>
              </w:rPr>
              <w:t>Higher</w:t>
            </w:r>
            <w:r w:rsidRPr="006F5E98">
              <w:rPr>
                <w:color w:val="FF0000"/>
                <w:sz w:val="20"/>
                <w:szCs w:val="20"/>
              </w:rPr>
              <w:t xml:space="preserve"> risk)</w:t>
            </w:r>
          </w:p>
          <w:p w14:paraId="29880EB5" w14:textId="77777777" w:rsidR="00EC6B75" w:rsidRPr="006F5E98" w:rsidRDefault="00EC6B75" w:rsidP="007F0C52">
            <w:pPr>
              <w:pStyle w:val="Default"/>
              <w:numPr>
                <w:ilvl w:val="0"/>
                <w:numId w:val="17"/>
              </w:numPr>
              <w:jc w:val="both"/>
              <w:rPr>
                <w:color w:val="FF0000"/>
                <w:sz w:val="20"/>
                <w:szCs w:val="20"/>
              </w:rPr>
            </w:pPr>
            <w:r w:rsidRPr="006F5E98">
              <w:rPr>
                <w:color w:val="FF0000"/>
                <w:sz w:val="20"/>
                <w:szCs w:val="20"/>
              </w:rPr>
              <w:t>Is the firm involved in more complex, high value property transactions? (</w:t>
            </w:r>
            <w:r w:rsidR="00652002" w:rsidRPr="006F5E98">
              <w:rPr>
                <w:color w:val="FF0000"/>
                <w:sz w:val="20"/>
                <w:szCs w:val="20"/>
              </w:rPr>
              <w:t>Higher</w:t>
            </w:r>
            <w:r w:rsidRPr="006F5E98">
              <w:rPr>
                <w:color w:val="FF0000"/>
                <w:sz w:val="20"/>
                <w:szCs w:val="20"/>
              </w:rPr>
              <w:t xml:space="preserve"> risk)</w:t>
            </w:r>
          </w:p>
          <w:p w14:paraId="63A91150" w14:textId="77777777" w:rsidR="00EC6B75" w:rsidRPr="006F5E98" w:rsidRDefault="00EC6B75" w:rsidP="007F0C52">
            <w:pPr>
              <w:pStyle w:val="Default"/>
              <w:numPr>
                <w:ilvl w:val="0"/>
                <w:numId w:val="17"/>
              </w:numPr>
              <w:jc w:val="both"/>
              <w:rPr>
                <w:color w:val="FF0000"/>
                <w:sz w:val="20"/>
                <w:szCs w:val="20"/>
              </w:rPr>
            </w:pPr>
            <w:r w:rsidRPr="006F5E98">
              <w:rPr>
                <w:color w:val="FF0000"/>
                <w:sz w:val="20"/>
                <w:szCs w:val="20"/>
              </w:rPr>
              <w:lastRenderedPageBreak/>
              <w:t>Does the firm undertake work for clients where the source of funds or the parties to the transaction frequently change? (</w:t>
            </w:r>
            <w:r w:rsidR="00652002" w:rsidRPr="006F5E98">
              <w:rPr>
                <w:color w:val="FF0000"/>
                <w:sz w:val="20"/>
                <w:szCs w:val="20"/>
              </w:rPr>
              <w:t>Higher</w:t>
            </w:r>
            <w:r w:rsidRPr="006F5E98">
              <w:rPr>
                <w:color w:val="FF0000"/>
                <w:sz w:val="20"/>
                <w:szCs w:val="20"/>
              </w:rPr>
              <w:t xml:space="preserve"> risk)</w:t>
            </w:r>
          </w:p>
          <w:p w14:paraId="680A28EA" w14:textId="77777777" w:rsidR="00EC6B75" w:rsidRPr="006F5E98" w:rsidRDefault="00EC6B75" w:rsidP="007F0C52">
            <w:pPr>
              <w:pStyle w:val="Default"/>
              <w:numPr>
                <w:ilvl w:val="0"/>
                <w:numId w:val="17"/>
              </w:numPr>
              <w:jc w:val="both"/>
              <w:rPr>
                <w:color w:val="FF0000"/>
                <w:sz w:val="20"/>
                <w:szCs w:val="20"/>
              </w:rPr>
            </w:pPr>
            <w:r w:rsidRPr="006F5E98">
              <w:rPr>
                <w:color w:val="FF0000"/>
                <w:sz w:val="20"/>
                <w:szCs w:val="20"/>
              </w:rPr>
              <w:t>Does the firm undertake transactions which are longer term in nature, or where funds are locked in for substantial periods of time (lower risk</w:t>
            </w:r>
            <w:r w:rsidR="00652002" w:rsidRPr="006F5E98">
              <w:rPr>
                <w:color w:val="FF0000"/>
                <w:sz w:val="20"/>
                <w:szCs w:val="20"/>
              </w:rPr>
              <w:t>)?</w:t>
            </w:r>
          </w:p>
          <w:p w14:paraId="68D086B3" w14:textId="77777777" w:rsidR="00EC6B75" w:rsidRPr="006F5E98" w:rsidRDefault="00EC6B75" w:rsidP="007F0C52">
            <w:pPr>
              <w:pStyle w:val="Default"/>
              <w:numPr>
                <w:ilvl w:val="0"/>
                <w:numId w:val="17"/>
              </w:numPr>
              <w:jc w:val="both"/>
              <w:rPr>
                <w:color w:val="FF0000"/>
                <w:sz w:val="20"/>
                <w:szCs w:val="20"/>
              </w:rPr>
            </w:pPr>
            <w:r w:rsidRPr="006F5E98">
              <w:rPr>
                <w:color w:val="FF0000"/>
                <w:sz w:val="20"/>
                <w:szCs w:val="20"/>
              </w:rPr>
              <w:t>Does the firm undertake transactions which are publicly funded? (</w:t>
            </w:r>
            <w:r w:rsidR="00652002" w:rsidRPr="006F5E98">
              <w:rPr>
                <w:color w:val="FF0000"/>
                <w:sz w:val="20"/>
                <w:szCs w:val="20"/>
              </w:rPr>
              <w:t>Lower</w:t>
            </w:r>
            <w:r w:rsidRPr="006F5E98">
              <w:rPr>
                <w:color w:val="FF0000"/>
                <w:sz w:val="20"/>
                <w:szCs w:val="20"/>
              </w:rPr>
              <w:t xml:space="preserve"> risk)</w:t>
            </w:r>
          </w:p>
          <w:p w14:paraId="22CC7E3C" w14:textId="77777777" w:rsidR="00EC6B75" w:rsidRPr="006F5E98" w:rsidRDefault="00EC6B75" w:rsidP="00D67AB8">
            <w:pPr>
              <w:jc w:val="both"/>
              <w:rPr>
                <w:rFonts w:ascii="Arial" w:hAnsi="Arial" w:cs="Arial"/>
                <w:b w:val="0"/>
                <w:color w:val="FF0000"/>
                <w:sz w:val="20"/>
                <w:u w:val="single"/>
              </w:rPr>
            </w:pPr>
          </w:p>
        </w:tc>
      </w:tr>
      <w:tr w:rsidR="00EC6B75" w:rsidRPr="00993AC3" w14:paraId="79273F54" w14:textId="77777777" w:rsidTr="00D67AB8">
        <w:tc>
          <w:tcPr>
            <w:tcW w:w="2093" w:type="dxa"/>
            <w:gridSpan w:val="2"/>
            <w:shd w:val="clear" w:color="auto" w:fill="auto"/>
            <w:vAlign w:val="center"/>
          </w:tcPr>
          <w:p w14:paraId="7AD30791" w14:textId="77777777" w:rsidR="00EC6B75" w:rsidRPr="00D67AB8" w:rsidRDefault="00EC6B75" w:rsidP="00D67AB8">
            <w:pPr>
              <w:jc w:val="both"/>
              <w:rPr>
                <w:rFonts w:ascii="Arial" w:hAnsi="Arial" w:cs="Arial"/>
                <w:b w:val="0"/>
                <w:sz w:val="20"/>
              </w:rPr>
            </w:pPr>
            <w:r w:rsidRPr="00D67AB8">
              <w:rPr>
                <w:rFonts w:ascii="Arial" w:hAnsi="Arial" w:cs="Arial"/>
                <w:color w:val="000000"/>
                <w:sz w:val="20"/>
              </w:rPr>
              <w:lastRenderedPageBreak/>
              <w:t>Delivery Channel Risk Factors</w:t>
            </w:r>
          </w:p>
        </w:tc>
        <w:tc>
          <w:tcPr>
            <w:tcW w:w="8307" w:type="dxa"/>
            <w:shd w:val="clear" w:color="auto" w:fill="auto"/>
          </w:tcPr>
          <w:p w14:paraId="0CD651A5" w14:textId="77777777" w:rsidR="00EC6B75" w:rsidRPr="00D67AB8" w:rsidRDefault="00EC6B75" w:rsidP="00D67AB8">
            <w:pPr>
              <w:jc w:val="both"/>
              <w:rPr>
                <w:rFonts w:ascii="Arial" w:hAnsi="Arial" w:cs="Arial"/>
                <w:b w:val="0"/>
                <w:color w:val="000000"/>
                <w:sz w:val="20"/>
              </w:rPr>
            </w:pPr>
          </w:p>
          <w:p w14:paraId="1506E61C" w14:textId="77777777" w:rsidR="00EC6B75" w:rsidRPr="00D67AB8" w:rsidRDefault="00EC6B75" w:rsidP="00D67AB8">
            <w:pPr>
              <w:jc w:val="both"/>
              <w:rPr>
                <w:rFonts w:ascii="Arial" w:hAnsi="Arial" w:cs="Arial"/>
                <w:b w:val="0"/>
                <w:color w:val="000000"/>
                <w:sz w:val="20"/>
              </w:rPr>
            </w:pPr>
            <w:r w:rsidRPr="00D67AB8">
              <w:rPr>
                <w:rFonts w:ascii="Arial" w:hAnsi="Arial" w:cs="Arial"/>
                <w:color w:val="000000"/>
                <w:sz w:val="20"/>
              </w:rPr>
              <w:t>Information about the firm’s assessment of ML risk inherent in the delivery channels through which it provides legal services.</w:t>
            </w:r>
          </w:p>
          <w:p w14:paraId="44B6785E" w14:textId="77777777" w:rsidR="00EC6B75" w:rsidRPr="00D67AB8" w:rsidRDefault="00EC6B75" w:rsidP="00D67AB8">
            <w:pPr>
              <w:jc w:val="both"/>
              <w:rPr>
                <w:rFonts w:ascii="Arial" w:hAnsi="Arial" w:cs="Arial"/>
                <w:b w:val="0"/>
                <w:sz w:val="20"/>
              </w:rPr>
            </w:pPr>
          </w:p>
          <w:p w14:paraId="273490D5" w14:textId="77777777" w:rsidR="00EC6B75" w:rsidRPr="00D67AB8" w:rsidRDefault="00EC6B75" w:rsidP="00D67AB8">
            <w:pPr>
              <w:rPr>
                <w:rFonts w:ascii="Arial" w:hAnsi="Arial" w:cs="Arial"/>
                <w:sz w:val="20"/>
              </w:rPr>
            </w:pPr>
            <w:r w:rsidRPr="00D67AB8">
              <w:rPr>
                <w:rFonts w:ascii="Arial" w:hAnsi="Arial" w:cs="Arial"/>
                <w:sz w:val="20"/>
              </w:rPr>
              <w:t>The way legal services are delivered can enhance or reduce ML/TF risk.</w:t>
            </w:r>
          </w:p>
          <w:p w14:paraId="26A4F753" w14:textId="77777777" w:rsidR="00EC6B75" w:rsidRPr="00D67AB8" w:rsidRDefault="00EC6B75" w:rsidP="00D67AB8">
            <w:pPr>
              <w:jc w:val="both"/>
              <w:rPr>
                <w:rFonts w:ascii="Arial" w:hAnsi="Arial" w:cs="Arial"/>
                <w:b w:val="0"/>
                <w:color w:val="000000"/>
                <w:sz w:val="20"/>
              </w:rPr>
            </w:pPr>
          </w:p>
          <w:p w14:paraId="21B0EA9E" w14:textId="77777777" w:rsidR="00EC6B75" w:rsidRPr="006F5E98" w:rsidRDefault="00EC6B75" w:rsidP="00D67AB8">
            <w:pPr>
              <w:jc w:val="both"/>
              <w:rPr>
                <w:rFonts w:ascii="Arial" w:hAnsi="Arial" w:cs="Arial"/>
                <w:color w:val="FF0000"/>
                <w:sz w:val="20"/>
              </w:rPr>
            </w:pPr>
            <w:r w:rsidRPr="006F5E98">
              <w:rPr>
                <w:rFonts w:ascii="Arial" w:hAnsi="Arial" w:cs="Arial"/>
                <w:color w:val="FF0000"/>
                <w:sz w:val="20"/>
              </w:rPr>
              <w:t xml:space="preserve">Include here a note of your assessment of Delivery Channel Risk Factors. Ensure you reach an overall conclusion </w:t>
            </w:r>
            <w:r w:rsidR="00652002" w:rsidRPr="006F5E98">
              <w:rPr>
                <w:rFonts w:ascii="Arial" w:hAnsi="Arial" w:cs="Arial"/>
                <w:color w:val="FF0000"/>
                <w:sz w:val="20"/>
              </w:rPr>
              <w:t>e.g.,</w:t>
            </w:r>
            <w:r w:rsidRPr="006F5E98">
              <w:rPr>
                <w:rFonts w:ascii="Arial" w:hAnsi="Arial" w:cs="Arial"/>
                <w:color w:val="FF0000"/>
                <w:sz w:val="20"/>
              </w:rPr>
              <w:t xml:space="preserve"> do delivery channel risk factors present a higher, </w:t>
            </w:r>
            <w:r w:rsidR="004B1C91" w:rsidRPr="006F5E98">
              <w:rPr>
                <w:rFonts w:ascii="Arial" w:hAnsi="Arial" w:cs="Arial"/>
                <w:color w:val="FF0000"/>
                <w:sz w:val="20"/>
              </w:rPr>
              <w:t>medium,</w:t>
            </w:r>
            <w:r w:rsidRPr="006F5E98">
              <w:rPr>
                <w:rFonts w:ascii="Arial" w:hAnsi="Arial" w:cs="Arial"/>
                <w:color w:val="FF0000"/>
                <w:sz w:val="20"/>
              </w:rPr>
              <w:t xml:space="preserve"> or lower inherent ML risk? Depending on your firm’s size and business, you may be able to categorise clients/AML-regulated legal services into varying categories of delivery channel risk to be mitigated differently in your PCPs.</w:t>
            </w:r>
          </w:p>
          <w:p w14:paraId="1B258378" w14:textId="77777777" w:rsidR="00EC6B75" w:rsidRPr="006F5E98" w:rsidRDefault="00EC6B75" w:rsidP="00D67AB8">
            <w:pPr>
              <w:jc w:val="both"/>
              <w:rPr>
                <w:rFonts w:ascii="Arial" w:hAnsi="Arial" w:cs="Arial"/>
                <w:color w:val="FF0000"/>
                <w:sz w:val="20"/>
              </w:rPr>
            </w:pPr>
          </w:p>
          <w:p w14:paraId="093164CB" w14:textId="77777777" w:rsidR="00EC6B75" w:rsidRPr="006F5E98" w:rsidRDefault="00EC6B75" w:rsidP="00D67AB8">
            <w:pPr>
              <w:pStyle w:val="Default"/>
              <w:jc w:val="both"/>
              <w:rPr>
                <w:color w:val="FF0000"/>
                <w:sz w:val="20"/>
                <w:szCs w:val="20"/>
              </w:rPr>
            </w:pPr>
            <w:r w:rsidRPr="006F5E98">
              <w:rPr>
                <w:color w:val="FF0000"/>
                <w:sz w:val="20"/>
                <w:szCs w:val="20"/>
              </w:rPr>
              <w:t xml:space="preserve">A (non-exhaustive) list </w:t>
            </w:r>
            <w:r w:rsidR="00652002" w:rsidRPr="006F5E98">
              <w:rPr>
                <w:color w:val="FF0000"/>
                <w:sz w:val="20"/>
                <w:szCs w:val="20"/>
              </w:rPr>
              <w:t>of questions</w:t>
            </w:r>
            <w:r w:rsidRPr="006F5E98">
              <w:rPr>
                <w:color w:val="FF0000"/>
                <w:sz w:val="20"/>
                <w:szCs w:val="20"/>
              </w:rPr>
              <w:t xml:space="preserve"> to ask yourself in completing this section:</w:t>
            </w:r>
          </w:p>
          <w:p w14:paraId="46F47D30" w14:textId="77777777" w:rsidR="00EC6B75" w:rsidRPr="006F5E98" w:rsidRDefault="00EC6B75" w:rsidP="007F0C52">
            <w:pPr>
              <w:pStyle w:val="ListParagraph"/>
              <w:numPr>
                <w:ilvl w:val="0"/>
                <w:numId w:val="17"/>
              </w:numPr>
              <w:spacing w:after="0" w:line="240" w:lineRule="auto"/>
              <w:jc w:val="both"/>
              <w:rPr>
                <w:rFonts w:ascii="Arial" w:hAnsi="Arial" w:cs="Arial"/>
                <w:color w:val="FF0000"/>
                <w:sz w:val="20"/>
                <w:szCs w:val="20"/>
              </w:rPr>
            </w:pPr>
            <w:r w:rsidRPr="006F5E98">
              <w:rPr>
                <w:rFonts w:ascii="Arial" w:hAnsi="Arial" w:cs="Arial"/>
                <w:color w:val="FF0000"/>
                <w:sz w:val="20"/>
                <w:szCs w:val="20"/>
              </w:rPr>
              <w:t>Do you provide services to clients you have not met face-to-face? (</w:t>
            </w:r>
            <w:r w:rsidR="00652002" w:rsidRPr="006F5E98">
              <w:rPr>
                <w:rFonts w:ascii="Arial" w:hAnsi="Arial" w:cs="Arial"/>
                <w:color w:val="FF0000"/>
                <w:sz w:val="20"/>
                <w:szCs w:val="20"/>
              </w:rPr>
              <w:t>Higher</w:t>
            </w:r>
            <w:r w:rsidRPr="006F5E98">
              <w:rPr>
                <w:rFonts w:ascii="Arial" w:hAnsi="Arial" w:cs="Arial"/>
                <w:color w:val="FF0000"/>
                <w:sz w:val="20"/>
                <w:szCs w:val="20"/>
              </w:rPr>
              <w:t xml:space="preserve"> risk)</w:t>
            </w:r>
          </w:p>
          <w:p w14:paraId="2C73722E" w14:textId="77777777" w:rsidR="00EC6B75" w:rsidRPr="006F5E98" w:rsidRDefault="00EC6B75" w:rsidP="007F0C52">
            <w:pPr>
              <w:pStyle w:val="Default"/>
              <w:numPr>
                <w:ilvl w:val="0"/>
                <w:numId w:val="17"/>
              </w:numPr>
              <w:jc w:val="both"/>
              <w:rPr>
                <w:color w:val="FF0000"/>
                <w:sz w:val="20"/>
                <w:szCs w:val="20"/>
              </w:rPr>
            </w:pPr>
            <w:r w:rsidRPr="006F5E98">
              <w:rPr>
                <w:color w:val="FF0000"/>
                <w:sz w:val="20"/>
                <w:szCs w:val="20"/>
              </w:rPr>
              <w:t>Does the firm conduct a large percentage of its business on a non-face-to-face basis? (</w:t>
            </w:r>
            <w:r w:rsidR="00652002" w:rsidRPr="006F5E98">
              <w:rPr>
                <w:color w:val="FF0000"/>
                <w:sz w:val="20"/>
                <w:szCs w:val="20"/>
              </w:rPr>
              <w:t>Higher</w:t>
            </w:r>
            <w:r w:rsidRPr="006F5E98">
              <w:rPr>
                <w:color w:val="FF0000"/>
                <w:sz w:val="20"/>
                <w:szCs w:val="20"/>
              </w:rPr>
              <w:t xml:space="preserve"> risk)</w:t>
            </w:r>
          </w:p>
          <w:p w14:paraId="63F01D16" w14:textId="77777777" w:rsidR="00EC6B75" w:rsidRPr="006F5E98" w:rsidRDefault="00EC6B75" w:rsidP="007F0C52">
            <w:pPr>
              <w:pStyle w:val="Default"/>
              <w:numPr>
                <w:ilvl w:val="0"/>
                <w:numId w:val="17"/>
              </w:numPr>
              <w:jc w:val="both"/>
              <w:rPr>
                <w:color w:val="FF0000"/>
                <w:sz w:val="20"/>
                <w:szCs w:val="20"/>
              </w:rPr>
            </w:pPr>
            <w:r w:rsidRPr="006F5E98">
              <w:rPr>
                <w:color w:val="FF0000"/>
                <w:sz w:val="20"/>
                <w:szCs w:val="20"/>
              </w:rPr>
              <w:t>Does the firm always meet all clients face-to-face? (</w:t>
            </w:r>
            <w:r w:rsidR="00652002" w:rsidRPr="006F5E98">
              <w:rPr>
                <w:color w:val="FF0000"/>
                <w:sz w:val="20"/>
                <w:szCs w:val="20"/>
              </w:rPr>
              <w:t>Lower</w:t>
            </w:r>
            <w:r w:rsidRPr="006F5E98">
              <w:rPr>
                <w:color w:val="FF0000"/>
                <w:sz w:val="20"/>
                <w:szCs w:val="20"/>
              </w:rPr>
              <w:t xml:space="preserve"> risk)</w:t>
            </w:r>
          </w:p>
          <w:p w14:paraId="0D98AEAF" w14:textId="77777777" w:rsidR="00EC6B75" w:rsidRPr="006F5E98" w:rsidRDefault="00EC6B75" w:rsidP="007F0C52">
            <w:pPr>
              <w:pStyle w:val="Default"/>
              <w:numPr>
                <w:ilvl w:val="0"/>
                <w:numId w:val="17"/>
              </w:numPr>
              <w:jc w:val="both"/>
              <w:rPr>
                <w:color w:val="FF0000"/>
                <w:sz w:val="20"/>
                <w:szCs w:val="20"/>
              </w:rPr>
            </w:pPr>
            <w:r w:rsidRPr="006F5E98">
              <w:rPr>
                <w:color w:val="FF0000"/>
                <w:sz w:val="20"/>
                <w:szCs w:val="20"/>
              </w:rPr>
              <w:t>Does the firm always meet/have a relationship with the underlying client? (</w:t>
            </w:r>
            <w:r w:rsidR="00652002" w:rsidRPr="006F5E98">
              <w:rPr>
                <w:color w:val="FF0000"/>
                <w:sz w:val="20"/>
                <w:szCs w:val="20"/>
              </w:rPr>
              <w:t>Lower</w:t>
            </w:r>
            <w:r w:rsidRPr="006F5E98">
              <w:rPr>
                <w:color w:val="FF0000"/>
                <w:sz w:val="20"/>
                <w:szCs w:val="20"/>
              </w:rPr>
              <w:t xml:space="preserve"> risk)</w:t>
            </w:r>
          </w:p>
          <w:p w14:paraId="3572334F" w14:textId="77777777" w:rsidR="00EC6B75" w:rsidRPr="00D67AB8" w:rsidRDefault="00EC6B75" w:rsidP="007F0C52">
            <w:pPr>
              <w:pStyle w:val="Default"/>
              <w:numPr>
                <w:ilvl w:val="0"/>
                <w:numId w:val="17"/>
              </w:numPr>
              <w:jc w:val="both"/>
              <w:rPr>
                <w:color w:val="0070C0"/>
                <w:sz w:val="20"/>
                <w:szCs w:val="20"/>
              </w:rPr>
            </w:pPr>
            <w:r w:rsidRPr="006F5E98">
              <w:rPr>
                <w:color w:val="FF0000"/>
                <w:sz w:val="20"/>
                <w:szCs w:val="20"/>
              </w:rPr>
              <w:t>Does the firm undertake work which is conducted through intermediaries or other third parties? (</w:t>
            </w:r>
            <w:r w:rsidR="00652002" w:rsidRPr="006F5E98">
              <w:rPr>
                <w:color w:val="FF0000"/>
                <w:sz w:val="20"/>
                <w:szCs w:val="20"/>
              </w:rPr>
              <w:t>Higher</w:t>
            </w:r>
            <w:r w:rsidRPr="006F5E98">
              <w:rPr>
                <w:color w:val="FF0000"/>
                <w:sz w:val="20"/>
                <w:szCs w:val="20"/>
              </w:rPr>
              <w:t xml:space="preserve"> risk)</w:t>
            </w:r>
          </w:p>
        </w:tc>
      </w:tr>
      <w:tr w:rsidR="00EC6B75" w:rsidRPr="00993AC3" w14:paraId="2F432F17" w14:textId="77777777" w:rsidTr="00D67AB8">
        <w:tc>
          <w:tcPr>
            <w:tcW w:w="2093" w:type="dxa"/>
            <w:gridSpan w:val="2"/>
            <w:shd w:val="clear" w:color="auto" w:fill="auto"/>
            <w:vAlign w:val="center"/>
          </w:tcPr>
          <w:p w14:paraId="71B56D5A" w14:textId="77777777" w:rsidR="00EC6B75" w:rsidRPr="00D67AB8" w:rsidRDefault="00EC6B75" w:rsidP="00D67AB8">
            <w:pPr>
              <w:jc w:val="both"/>
              <w:rPr>
                <w:rFonts w:ascii="Arial" w:hAnsi="Arial" w:cs="Arial"/>
                <w:color w:val="000000"/>
                <w:sz w:val="20"/>
              </w:rPr>
            </w:pPr>
            <w:r w:rsidRPr="00D67AB8">
              <w:rPr>
                <w:rFonts w:ascii="Arial" w:hAnsi="Arial" w:cs="Arial"/>
                <w:color w:val="000000"/>
                <w:sz w:val="20"/>
              </w:rPr>
              <w:t>Overall Conclusion</w:t>
            </w:r>
          </w:p>
        </w:tc>
        <w:tc>
          <w:tcPr>
            <w:tcW w:w="8307" w:type="dxa"/>
            <w:shd w:val="clear" w:color="auto" w:fill="auto"/>
          </w:tcPr>
          <w:p w14:paraId="58310F01" w14:textId="77777777" w:rsidR="00EC6B75" w:rsidRPr="006F5E98" w:rsidRDefault="00EC6B75" w:rsidP="00D67AB8">
            <w:pPr>
              <w:jc w:val="both"/>
              <w:rPr>
                <w:rFonts w:ascii="Arial" w:hAnsi="Arial" w:cs="Arial"/>
                <w:color w:val="FF0000"/>
                <w:sz w:val="20"/>
              </w:rPr>
            </w:pPr>
          </w:p>
          <w:p w14:paraId="6D197632" w14:textId="77777777" w:rsidR="00EC6B75" w:rsidRPr="006F5E98" w:rsidRDefault="00EC6B75" w:rsidP="00D67AB8">
            <w:pPr>
              <w:jc w:val="both"/>
              <w:rPr>
                <w:rFonts w:ascii="Arial" w:hAnsi="Arial" w:cs="Arial"/>
                <w:color w:val="FF0000"/>
                <w:sz w:val="20"/>
              </w:rPr>
            </w:pPr>
            <w:r w:rsidRPr="006F5E98">
              <w:rPr>
                <w:rFonts w:ascii="Arial" w:hAnsi="Arial" w:cs="Arial"/>
                <w:color w:val="FF0000"/>
                <w:sz w:val="20"/>
              </w:rPr>
              <w:t>Include here a note of your overall conclusion.</w:t>
            </w:r>
          </w:p>
          <w:p w14:paraId="04D85E65" w14:textId="77777777" w:rsidR="00EC6B75" w:rsidRPr="006F5E98" w:rsidRDefault="00EC6B75" w:rsidP="00D67AB8">
            <w:pPr>
              <w:jc w:val="both"/>
              <w:rPr>
                <w:rFonts w:ascii="Arial" w:hAnsi="Arial" w:cs="Arial"/>
                <w:color w:val="FF0000"/>
                <w:sz w:val="20"/>
              </w:rPr>
            </w:pPr>
          </w:p>
          <w:p w14:paraId="7BA9F07A" w14:textId="77777777" w:rsidR="00EC6B75" w:rsidRPr="006F5E98" w:rsidRDefault="00EC6B75" w:rsidP="00D67AB8">
            <w:pPr>
              <w:pStyle w:val="Default"/>
              <w:jc w:val="both"/>
              <w:rPr>
                <w:color w:val="FF0000"/>
                <w:sz w:val="20"/>
                <w:szCs w:val="20"/>
              </w:rPr>
            </w:pPr>
            <w:r w:rsidRPr="006F5E98">
              <w:rPr>
                <w:color w:val="FF0000"/>
                <w:sz w:val="20"/>
                <w:szCs w:val="20"/>
              </w:rPr>
              <w:t xml:space="preserve">A (non-exhaustive) list </w:t>
            </w:r>
            <w:r w:rsidR="00652002" w:rsidRPr="006F5E98">
              <w:rPr>
                <w:color w:val="FF0000"/>
                <w:sz w:val="20"/>
                <w:szCs w:val="20"/>
              </w:rPr>
              <w:t>of questions</w:t>
            </w:r>
            <w:r w:rsidRPr="006F5E98">
              <w:rPr>
                <w:color w:val="FF0000"/>
                <w:sz w:val="20"/>
                <w:szCs w:val="20"/>
              </w:rPr>
              <w:t xml:space="preserve"> to ask yourself in completing this section:</w:t>
            </w:r>
          </w:p>
          <w:p w14:paraId="417B6378" w14:textId="77777777" w:rsidR="00EC6B75" w:rsidRPr="006F5E98" w:rsidRDefault="00EC6B75" w:rsidP="00D67AB8">
            <w:pPr>
              <w:jc w:val="both"/>
              <w:rPr>
                <w:rFonts w:ascii="Arial" w:hAnsi="Arial" w:cs="Arial"/>
                <w:color w:val="FF0000"/>
                <w:sz w:val="20"/>
              </w:rPr>
            </w:pPr>
          </w:p>
          <w:p w14:paraId="35A3C2D8" w14:textId="77777777" w:rsidR="00EC6B75" w:rsidRPr="006F5E98" w:rsidRDefault="00EC6B75" w:rsidP="007F0C52">
            <w:pPr>
              <w:pStyle w:val="ListParagraph"/>
              <w:numPr>
                <w:ilvl w:val="0"/>
                <w:numId w:val="25"/>
              </w:numPr>
              <w:spacing w:after="0" w:line="240" w:lineRule="auto"/>
              <w:jc w:val="both"/>
              <w:rPr>
                <w:rFonts w:ascii="Arial" w:hAnsi="Arial" w:cs="Arial"/>
                <w:color w:val="FF0000"/>
                <w:sz w:val="20"/>
                <w:szCs w:val="20"/>
              </w:rPr>
            </w:pPr>
            <w:r w:rsidRPr="006F5E98">
              <w:rPr>
                <w:rFonts w:ascii="Arial" w:hAnsi="Arial" w:cs="Arial"/>
                <w:color w:val="FF0000"/>
                <w:sz w:val="20"/>
                <w:szCs w:val="20"/>
              </w:rPr>
              <w:t xml:space="preserve">A note of the firm’s responses to risk factors, what is the overall conclusion/summary regarding the inherent ML/TF risk applicable to the firm? </w:t>
            </w:r>
          </w:p>
          <w:p w14:paraId="6676A08C" w14:textId="77777777" w:rsidR="00EC6B75" w:rsidRPr="006F5E98" w:rsidRDefault="00EC6B75" w:rsidP="00D67AB8">
            <w:pPr>
              <w:jc w:val="both"/>
              <w:rPr>
                <w:rFonts w:ascii="Arial" w:hAnsi="Arial" w:cs="Arial"/>
                <w:color w:val="FF0000"/>
                <w:sz w:val="20"/>
              </w:rPr>
            </w:pPr>
          </w:p>
          <w:p w14:paraId="6FFA1105" w14:textId="77777777" w:rsidR="00EC6B75" w:rsidRPr="006F5E98" w:rsidRDefault="00EC6B75" w:rsidP="007F0C52">
            <w:pPr>
              <w:pStyle w:val="ListParagraph"/>
              <w:numPr>
                <w:ilvl w:val="0"/>
                <w:numId w:val="25"/>
              </w:numPr>
              <w:spacing w:after="0" w:line="240" w:lineRule="auto"/>
              <w:jc w:val="both"/>
              <w:rPr>
                <w:rFonts w:ascii="Arial" w:hAnsi="Arial" w:cs="Arial"/>
                <w:color w:val="FF0000"/>
                <w:sz w:val="20"/>
                <w:szCs w:val="20"/>
              </w:rPr>
            </w:pPr>
            <w:r w:rsidRPr="006F5E98">
              <w:rPr>
                <w:rFonts w:ascii="Arial" w:hAnsi="Arial" w:cs="Arial"/>
                <w:color w:val="FF0000"/>
                <w:sz w:val="20"/>
                <w:szCs w:val="20"/>
              </w:rPr>
              <w:t xml:space="preserve">Does the nature, scale and complexity of the AML-regulated legal services provided by the firm put it at a higher, </w:t>
            </w:r>
            <w:r w:rsidR="004B1C91" w:rsidRPr="006F5E98">
              <w:rPr>
                <w:rFonts w:ascii="Arial" w:hAnsi="Arial" w:cs="Arial"/>
                <w:color w:val="FF0000"/>
                <w:sz w:val="20"/>
                <w:szCs w:val="20"/>
              </w:rPr>
              <w:t>medium,</w:t>
            </w:r>
            <w:r w:rsidRPr="006F5E98">
              <w:rPr>
                <w:rFonts w:ascii="Arial" w:hAnsi="Arial" w:cs="Arial"/>
                <w:color w:val="FF0000"/>
                <w:sz w:val="20"/>
                <w:szCs w:val="20"/>
              </w:rPr>
              <w:t xml:space="preserve"> or lower risk of being used for the purposes of money laundering? Why?</w:t>
            </w:r>
          </w:p>
          <w:p w14:paraId="676BD7D0" w14:textId="77777777" w:rsidR="00EC6B75" w:rsidRPr="006F5E98" w:rsidRDefault="00EC6B75" w:rsidP="00D67AB8">
            <w:pPr>
              <w:jc w:val="both"/>
              <w:rPr>
                <w:rFonts w:ascii="Arial" w:hAnsi="Arial" w:cs="Arial"/>
                <w:color w:val="FF0000"/>
                <w:sz w:val="20"/>
              </w:rPr>
            </w:pPr>
          </w:p>
        </w:tc>
      </w:tr>
    </w:tbl>
    <w:p w14:paraId="3F7247BE" w14:textId="77777777" w:rsidR="00EC6B75" w:rsidRPr="00993AC3" w:rsidRDefault="00EC6B75" w:rsidP="00EC6B75">
      <w:pPr>
        <w:pStyle w:val="1"/>
        <w:tabs>
          <w:tab w:val="left" w:pos="720"/>
        </w:tabs>
        <w:ind w:left="-567"/>
        <w:rPr>
          <w:rFonts w:ascii="Arial" w:hAnsi="Arial" w:cs="Arial"/>
          <w:b/>
          <w:sz w:val="20"/>
          <w:szCs w:val="20"/>
          <w:lang w:val="en-GB"/>
        </w:rPr>
      </w:pPr>
    </w:p>
    <w:p w14:paraId="1E371B51" w14:textId="77777777" w:rsidR="00EC6B75" w:rsidRPr="00993AC3" w:rsidRDefault="00EC6B75" w:rsidP="00EC6B75">
      <w:pPr>
        <w:pStyle w:val="1"/>
        <w:tabs>
          <w:tab w:val="left" w:pos="720"/>
        </w:tabs>
        <w:ind w:left="-567"/>
        <w:rPr>
          <w:rFonts w:ascii="Arial" w:hAnsi="Arial" w:cs="Arial"/>
          <w:color w:val="000000"/>
          <w:sz w:val="20"/>
          <w:szCs w:val="20"/>
        </w:rPr>
      </w:pPr>
      <w:r w:rsidRPr="00993AC3">
        <w:rPr>
          <w:rFonts w:ascii="Arial" w:hAnsi="Arial" w:cs="Arial"/>
          <w:b/>
          <w:sz w:val="20"/>
          <w:szCs w:val="20"/>
          <w:lang w:val="en-GB"/>
        </w:rPr>
        <w:t>*</w:t>
      </w:r>
      <w:r w:rsidRPr="00993AC3">
        <w:rPr>
          <w:rFonts w:ascii="Arial" w:hAnsi="Arial" w:cs="Arial"/>
          <w:i/>
          <w:sz w:val="20"/>
          <w:szCs w:val="20"/>
          <w:lang w:val="en-GB"/>
        </w:rPr>
        <w:t xml:space="preserve"> </w:t>
      </w:r>
      <w:r w:rsidRPr="00993AC3">
        <w:rPr>
          <w:rFonts w:ascii="Arial" w:hAnsi="Arial" w:cs="Arial"/>
          <w:sz w:val="20"/>
          <w:szCs w:val="20"/>
          <w:lang w:val="en-GB"/>
        </w:rPr>
        <w:t xml:space="preserve">In relation to trusts and company services, </w:t>
      </w:r>
      <w:r w:rsidRPr="00993AC3">
        <w:rPr>
          <w:rFonts w:ascii="Arial" w:hAnsi="Arial" w:cs="Arial"/>
          <w:sz w:val="20"/>
          <w:szCs w:val="20"/>
        </w:rPr>
        <w:t xml:space="preserve">the Society's regulatory obligations do not extend to bodies corporate providing trust and company services where such bodies corporate are owned and controlled by solicitors.  A separate requirement exists for trust and company service providers to register with the relevant competent authority for trust and company service providers, namely the Department of Justice and Equality’s Anti-Money Laundering Compliance Unit.  Further information is available at </w:t>
      </w:r>
      <w:hyperlink r:id="rId17" w:history="1">
        <w:r w:rsidRPr="00993AC3">
          <w:rPr>
            <w:rStyle w:val="Hyperlink"/>
            <w:rFonts w:ascii="Arial" w:hAnsi="Arial" w:cs="Arial"/>
            <w:sz w:val="20"/>
            <w:szCs w:val="20"/>
          </w:rPr>
          <w:t>www.antimoneylaundering.gov.ie</w:t>
        </w:r>
      </w:hyperlink>
      <w:r w:rsidRPr="00993AC3">
        <w:rPr>
          <w:rFonts w:ascii="Arial" w:hAnsi="Arial" w:cs="Arial"/>
          <w:sz w:val="20"/>
          <w:szCs w:val="20"/>
        </w:rPr>
        <w:t xml:space="preserve">. </w:t>
      </w:r>
      <w:r w:rsidRPr="00993AC3">
        <w:rPr>
          <w:rFonts w:ascii="Arial" w:hAnsi="Arial" w:cs="Arial"/>
          <w:color w:val="000000"/>
          <w:sz w:val="20"/>
          <w:szCs w:val="20"/>
        </w:rPr>
        <w:t xml:space="preserve">See further </w:t>
      </w:r>
      <w:hyperlink r:id="rId18" w:history="1">
        <w:r w:rsidRPr="00993AC3">
          <w:rPr>
            <w:rStyle w:val="Hyperlink"/>
            <w:rFonts w:ascii="Arial" w:hAnsi="Arial" w:cs="Arial"/>
            <w:sz w:val="20"/>
            <w:szCs w:val="20"/>
          </w:rPr>
          <w:t>MOU with the Department of Justice and Equality on TCSPs</w:t>
        </w:r>
      </w:hyperlink>
      <w:r w:rsidRPr="00993AC3">
        <w:rPr>
          <w:rFonts w:ascii="Arial" w:hAnsi="Arial" w:cs="Arial"/>
          <w:color w:val="000000"/>
          <w:sz w:val="20"/>
          <w:szCs w:val="20"/>
        </w:rPr>
        <w:t xml:space="preserve">. </w:t>
      </w:r>
    </w:p>
    <w:p w14:paraId="431FBD5B" w14:textId="77777777" w:rsidR="00EC6B75" w:rsidRPr="00993AC3" w:rsidRDefault="00EC6B75" w:rsidP="00EC6B75">
      <w:pPr>
        <w:pStyle w:val="1"/>
        <w:tabs>
          <w:tab w:val="left" w:pos="720"/>
        </w:tabs>
        <w:ind w:left="-567"/>
        <w:rPr>
          <w:rFonts w:ascii="Arial" w:hAnsi="Arial" w:cs="Arial"/>
          <w:color w:val="000000"/>
          <w:sz w:val="20"/>
          <w:szCs w:val="20"/>
        </w:rPr>
      </w:pPr>
    </w:p>
    <w:p w14:paraId="33B0181D" w14:textId="77777777" w:rsidR="00EC6B75" w:rsidRPr="00993AC3" w:rsidRDefault="00EC6B75" w:rsidP="00EC6B75">
      <w:pPr>
        <w:pStyle w:val="1"/>
        <w:tabs>
          <w:tab w:val="left" w:pos="720"/>
        </w:tabs>
        <w:ind w:left="-567"/>
        <w:rPr>
          <w:rFonts w:ascii="Arial" w:hAnsi="Arial" w:cs="Arial"/>
          <w:color w:val="000000"/>
          <w:sz w:val="20"/>
          <w:szCs w:val="20"/>
        </w:rPr>
      </w:pPr>
    </w:p>
    <w:p w14:paraId="0599D207" w14:textId="77777777" w:rsidR="00EC6B75" w:rsidRDefault="00EC6B75" w:rsidP="00EC6B75">
      <w:pPr>
        <w:pStyle w:val="1"/>
        <w:tabs>
          <w:tab w:val="left" w:pos="720"/>
        </w:tabs>
        <w:ind w:left="720"/>
        <w:rPr>
          <w:rFonts w:ascii="Arial" w:hAnsi="Arial" w:cs="Arial"/>
          <w:color w:val="000000"/>
          <w:sz w:val="20"/>
          <w:szCs w:val="20"/>
        </w:rPr>
      </w:pPr>
    </w:p>
    <w:p w14:paraId="791B0093" w14:textId="77777777" w:rsidR="00EC6B75" w:rsidRDefault="00EC6B75" w:rsidP="00EC6B75">
      <w:pPr>
        <w:pStyle w:val="1"/>
        <w:tabs>
          <w:tab w:val="left" w:pos="720"/>
        </w:tabs>
        <w:ind w:left="720"/>
        <w:rPr>
          <w:rFonts w:ascii="Arial" w:hAnsi="Arial" w:cs="Arial"/>
          <w:color w:val="000000"/>
          <w:sz w:val="20"/>
          <w:szCs w:val="20"/>
        </w:rPr>
      </w:pPr>
    </w:p>
    <w:p w14:paraId="1BF203C9" w14:textId="77777777" w:rsidR="00EC6B75" w:rsidRDefault="00EC6B75" w:rsidP="00EC6B75">
      <w:pPr>
        <w:pStyle w:val="1"/>
        <w:tabs>
          <w:tab w:val="left" w:pos="720"/>
        </w:tabs>
        <w:ind w:left="720"/>
        <w:rPr>
          <w:rFonts w:ascii="Arial" w:hAnsi="Arial" w:cs="Arial"/>
          <w:color w:val="000000"/>
          <w:sz w:val="20"/>
          <w:szCs w:val="20"/>
        </w:rPr>
      </w:pPr>
    </w:p>
    <w:p w14:paraId="2E87FD94" w14:textId="77777777" w:rsidR="00EC6B75" w:rsidRDefault="00EC6B75" w:rsidP="00EC6B75">
      <w:pPr>
        <w:pStyle w:val="1"/>
        <w:tabs>
          <w:tab w:val="left" w:pos="720"/>
        </w:tabs>
        <w:ind w:left="720"/>
        <w:rPr>
          <w:rFonts w:ascii="Arial" w:hAnsi="Arial" w:cs="Arial"/>
          <w:color w:val="000000"/>
          <w:sz w:val="20"/>
          <w:szCs w:val="20"/>
        </w:rPr>
      </w:pPr>
    </w:p>
    <w:p w14:paraId="3217DC27" w14:textId="77777777" w:rsidR="00EC6B75" w:rsidRDefault="00EC6B75" w:rsidP="00EC6B75">
      <w:pPr>
        <w:pStyle w:val="1"/>
        <w:tabs>
          <w:tab w:val="left" w:pos="720"/>
        </w:tabs>
        <w:ind w:left="720"/>
        <w:rPr>
          <w:rFonts w:ascii="Arial" w:hAnsi="Arial" w:cs="Arial"/>
          <w:color w:val="000000"/>
          <w:sz w:val="20"/>
          <w:szCs w:val="20"/>
        </w:rPr>
      </w:pPr>
    </w:p>
    <w:p w14:paraId="58657F49" w14:textId="77777777" w:rsidR="00EC6B75" w:rsidRDefault="00EC6B75" w:rsidP="00EC6B75">
      <w:pPr>
        <w:pStyle w:val="1"/>
        <w:tabs>
          <w:tab w:val="left" w:pos="720"/>
        </w:tabs>
        <w:ind w:left="720"/>
        <w:rPr>
          <w:rFonts w:ascii="Arial" w:hAnsi="Arial" w:cs="Arial"/>
          <w:color w:val="000000"/>
          <w:sz w:val="20"/>
          <w:szCs w:val="20"/>
        </w:rPr>
      </w:pPr>
    </w:p>
    <w:p w14:paraId="48D0F96C" w14:textId="77777777" w:rsidR="00EC6B75" w:rsidRDefault="00EC6B75" w:rsidP="00EC6B75">
      <w:pPr>
        <w:pStyle w:val="1"/>
        <w:tabs>
          <w:tab w:val="left" w:pos="720"/>
        </w:tabs>
        <w:ind w:left="720"/>
        <w:rPr>
          <w:rFonts w:ascii="Arial" w:hAnsi="Arial" w:cs="Arial"/>
          <w:color w:val="000000"/>
          <w:sz w:val="20"/>
          <w:szCs w:val="20"/>
        </w:rPr>
      </w:pPr>
    </w:p>
    <w:p w14:paraId="13FD7F46" w14:textId="77777777" w:rsidR="00EC6B75" w:rsidRDefault="00EC6B75" w:rsidP="005672E5">
      <w:pPr>
        <w:pStyle w:val="1"/>
        <w:tabs>
          <w:tab w:val="left" w:pos="720"/>
        </w:tabs>
        <w:rPr>
          <w:rFonts w:ascii="Arial" w:hAnsi="Arial" w:cs="Arial"/>
          <w:color w:val="000000"/>
          <w:sz w:val="20"/>
          <w:szCs w:val="20"/>
        </w:rPr>
      </w:pPr>
    </w:p>
    <w:p w14:paraId="7F086E80" w14:textId="77777777" w:rsidR="00EC6B75" w:rsidRDefault="00EC6B75" w:rsidP="00EC6B75">
      <w:pPr>
        <w:pStyle w:val="1"/>
        <w:tabs>
          <w:tab w:val="left" w:pos="720"/>
        </w:tabs>
        <w:ind w:left="720"/>
        <w:rPr>
          <w:rFonts w:ascii="Arial" w:hAnsi="Arial" w:cs="Arial"/>
          <w:color w:val="000000"/>
          <w:sz w:val="20"/>
          <w:szCs w:val="20"/>
        </w:rPr>
      </w:pPr>
    </w:p>
    <w:p w14:paraId="01842F0C" w14:textId="77777777" w:rsidR="00EC6B75" w:rsidRPr="00993AC3" w:rsidRDefault="00EC6B75" w:rsidP="00EC6B75">
      <w:pPr>
        <w:pStyle w:val="1"/>
        <w:tabs>
          <w:tab w:val="left" w:pos="720"/>
        </w:tabs>
        <w:ind w:left="720"/>
        <w:rPr>
          <w:rFonts w:ascii="Arial" w:hAnsi="Arial" w:cs="Arial"/>
          <w:color w:val="000000"/>
          <w:sz w:val="20"/>
          <w:szCs w:val="20"/>
        </w:rPr>
      </w:pPr>
    </w:p>
    <w:p w14:paraId="470D8D4A" w14:textId="77777777" w:rsidR="00EC6B75" w:rsidRPr="005672E5" w:rsidRDefault="00EC6B75" w:rsidP="005672E5">
      <w:pPr>
        <w:jc w:val="both"/>
        <w:rPr>
          <w:rFonts w:ascii="Arial" w:hAnsi="Arial" w:cs="Arial"/>
          <w:i/>
          <w:sz w:val="20"/>
        </w:rPr>
      </w:pPr>
      <w:r w:rsidRPr="00993AC3">
        <w:rPr>
          <w:rFonts w:ascii="Arial" w:hAnsi="Arial" w:cs="Arial"/>
          <w:i/>
          <w:sz w:val="20"/>
        </w:rPr>
        <w:t xml:space="preserve">The Society accepts no responsibility for any compliance failures or loss incurred </w:t>
      </w:r>
      <w:proofErr w:type="gramStart"/>
      <w:r w:rsidRPr="00993AC3">
        <w:rPr>
          <w:rFonts w:ascii="Arial" w:hAnsi="Arial" w:cs="Arial"/>
          <w:i/>
          <w:sz w:val="20"/>
        </w:rPr>
        <w:t>as a result of</w:t>
      </w:r>
      <w:proofErr w:type="gramEnd"/>
      <w:r w:rsidRPr="00993AC3">
        <w:rPr>
          <w:rFonts w:ascii="Arial" w:hAnsi="Arial" w:cs="Arial"/>
          <w:i/>
          <w:sz w:val="20"/>
        </w:rPr>
        <w:t xml:space="preserve"> reliance on this sample adaptable Business Risk Assessment.  Solicitors’ firms must always ensure they </w:t>
      </w:r>
      <w:proofErr w:type="gramStart"/>
      <w:r w:rsidRPr="00993AC3">
        <w:rPr>
          <w:rFonts w:ascii="Arial" w:hAnsi="Arial" w:cs="Arial"/>
          <w:i/>
          <w:sz w:val="20"/>
        </w:rPr>
        <w:t>are in compliance with</w:t>
      </w:r>
      <w:proofErr w:type="gramEnd"/>
      <w:r w:rsidRPr="00993AC3">
        <w:rPr>
          <w:rFonts w:ascii="Arial" w:hAnsi="Arial" w:cs="Arial"/>
          <w:i/>
          <w:sz w:val="20"/>
        </w:rPr>
        <w:t xml:space="preserve"> all of their statutory AML obligations. The Law Society is grateful to the Law Society of Scotland on whose template this sample document is</w:t>
      </w:r>
      <w:r>
        <w:rPr>
          <w:rFonts w:ascii="Arial" w:hAnsi="Arial" w:cs="Arial"/>
          <w:i/>
          <w:sz w:val="20"/>
        </w:rPr>
        <w:t xml:space="preserve"> based, adapted for the Irish legislative framework.</w:t>
      </w:r>
    </w:p>
    <w:p w14:paraId="6DF236FC" w14:textId="77777777" w:rsidR="00EC6B75" w:rsidRDefault="00EC6B75" w:rsidP="00EC6B75">
      <w:pPr>
        <w:jc w:val="both"/>
        <w:rPr>
          <w:rFonts w:ascii="ITC Avant Garde Gothic" w:hAnsi="ITC Avant Garde Gothic" w:cs="Calibri"/>
          <w:szCs w:val="26"/>
        </w:rPr>
      </w:pPr>
    </w:p>
    <w:p w14:paraId="00344475" w14:textId="77777777" w:rsidR="00EC6B75" w:rsidRDefault="00EC6B75" w:rsidP="00EC6B75">
      <w:pPr>
        <w:jc w:val="both"/>
        <w:rPr>
          <w:rFonts w:ascii="ITC Avant Garde Gothic" w:hAnsi="ITC Avant Garde Gothic" w:cs="Calibri"/>
          <w:szCs w:val="26"/>
        </w:rPr>
      </w:pPr>
    </w:p>
    <w:p w14:paraId="7032E6FC" w14:textId="77777777" w:rsidR="00EC6B75" w:rsidRDefault="00EC6B75" w:rsidP="00EC6B75">
      <w:pPr>
        <w:jc w:val="both"/>
        <w:rPr>
          <w:rFonts w:ascii="ITC Avant Garde Gothic" w:hAnsi="ITC Avant Garde Gothic" w:cs="Calibri"/>
          <w:szCs w:val="26"/>
        </w:rPr>
      </w:pPr>
      <w:r>
        <w:rPr>
          <w:rFonts w:ascii="ITC Avant Garde Gothic" w:hAnsi="ITC Avant Garde Gothic" w:cs="Calibri"/>
          <w:szCs w:val="26"/>
        </w:rPr>
        <w:tab/>
      </w:r>
      <w:r>
        <w:rPr>
          <w:rFonts w:ascii="ITC Avant Garde Gothic" w:hAnsi="ITC Avant Garde Gothic" w:cs="Calibri"/>
          <w:szCs w:val="26"/>
        </w:rPr>
        <w:tab/>
      </w:r>
      <w:r>
        <w:rPr>
          <w:rFonts w:ascii="ITC Avant Garde Gothic" w:hAnsi="ITC Avant Garde Gothic" w:cs="Calibri"/>
          <w:szCs w:val="26"/>
        </w:rPr>
        <w:tab/>
      </w:r>
      <w:r>
        <w:rPr>
          <w:rFonts w:ascii="ITC Avant Garde Gothic" w:hAnsi="ITC Avant Garde Gothic" w:cs="Calibri"/>
          <w:szCs w:val="26"/>
        </w:rPr>
        <w:tab/>
      </w:r>
      <w:r>
        <w:rPr>
          <w:rFonts w:ascii="ITC Avant Garde Gothic" w:hAnsi="ITC Avant Garde Gothic" w:cs="Calibri"/>
          <w:szCs w:val="26"/>
        </w:rPr>
        <w:tab/>
        <w:t xml:space="preserve">Appendix </w:t>
      </w:r>
      <w:r w:rsidR="002F2145">
        <w:rPr>
          <w:rFonts w:ascii="ITC Avant Garde Gothic" w:hAnsi="ITC Avant Garde Gothic" w:cs="Calibri"/>
          <w:szCs w:val="26"/>
        </w:rPr>
        <w:t>2</w:t>
      </w:r>
    </w:p>
    <w:p w14:paraId="6BD45160" w14:textId="77777777" w:rsidR="00EC6B75" w:rsidRDefault="00EC6B75" w:rsidP="00EC6B75">
      <w:pPr>
        <w:jc w:val="both"/>
        <w:rPr>
          <w:rFonts w:ascii="ITC Avant Garde Gothic" w:hAnsi="ITC Avant Garde Gothic" w:cs="Calibri"/>
          <w:szCs w:val="26"/>
        </w:rPr>
      </w:pPr>
    </w:p>
    <w:p w14:paraId="4B42B374" w14:textId="77777777" w:rsidR="00EC6B75" w:rsidRDefault="00EC6B75" w:rsidP="00EC6B75">
      <w:pPr>
        <w:jc w:val="both"/>
        <w:rPr>
          <w:rFonts w:ascii="ITC Avant Garde Gothic" w:hAnsi="ITC Avant Garde Gothic" w:cs="Calibri"/>
          <w:szCs w:val="26"/>
        </w:rPr>
      </w:pPr>
      <w:r>
        <w:rPr>
          <w:rFonts w:ascii="ITC Avant Garde Gothic" w:hAnsi="ITC Avant Garde Gothic" w:cs="Calibri"/>
          <w:szCs w:val="26"/>
        </w:rPr>
        <w:t>Risk Factor Questionnaire – Law Society Sample Form – Version 1</w:t>
      </w:r>
    </w:p>
    <w:p w14:paraId="58EB526A" w14:textId="77777777" w:rsidR="00EC6B75" w:rsidRDefault="00EC6B75" w:rsidP="00EC6B75">
      <w:pPr>
        <w:jc w:val="both"/>
        <w:rPr>
          <w:rFonts w:ascii="ITC Avant Garde Gothic" w:hAnsi="ITC Avant Garde Gothic" w:cs="Calibri"/>
          <w:szCs w:val="26"/>
        </w:rPr>
      </w:pPr>
    </w:p>
    <w:p w14:paraId="56C58E37" w14:textId="77777777" w:rsidR="00EC6B75" w:rsidRPr="00F81368" w:rsidRDefault="00EC6B75" w:rsidP="00EC6B75">
      <w:pPr>
        <w:rPr>
          <w:rFonts w:ascii="Arial" w:hAnsi="Arial" w:cs="Arial"/>
          <w:b w:val="0"/>
          <w:sz w:val="19"/>
          <w:szCs w:val="19"/>
        </w:rPr>
      </w:pPr>
      <w:r w:rsidRPr="00F81368">
        <w:rPr>
          <w:rFonts w:ascii="Arial" w:hAnsi="Arial" w:cs="Arial"/>
          <w:sz w:val="19"/>
          <w:szCs w:val="19"/>
        </w:rPr>
        <w:t>Instructions</w:t>
      </w:r>
    </w:p>
    <w:p w14:paraId="73EDA86C" w14:textId="77777777" w:rsidR="00EC6B75" w:rsidRPr="00F81368" w:rsidRDefault="00EC6B75" w:rsidP="00EC6B75">
      <w:pPr>
        <w:jc w:val="both"/>
        <w:rPr>
          <w:rFonts w:ascii="Arial" w:hAnsi="Arial" w:cs="Arial"/>
          <w:b w:val="0"/>
          <w:sz w:val="19"/>
          <w:szCs w:val="19"/>
          <w:u w:val="single"/>
        </w:rPr>
      </w:pPr>
    </w:p>
    <w:p w14:paraId="7F632C45" w14:textId="77777777" w:rsidR="00EC6B75" w:rsidRPr="00F81368" w:rsidRDefault="00EC6B75" w:rsidP="007F0C52">
      <w:pPr>
        <w:pStyle w:val="ListParagraph"/>
        <w:numPr>
          <w:ilvl w:val="0"/>
          <w:numId w:val="30"/>
        </w:numPr>
        <w:spacing w:after="0" w:line="240" w:lineRule="auto"/>
        <w:jc w:val="both"/>
        <w:rPr>
          <w:rFonts w:ascii="Arial" w:hAnsi="Arial" w:cs="Arial"/>
          <w:sz w:val="19"/>
          <w:szCs w:val="19"/>
        </w:rPr>
      </w:pPr>
      <w:r w:rsidRPr="00F81368">
        <w:rPr>
          <w:rFonts w:ascii="Arial" w:hAnsi="Arial" w:cs="Arial"/>
          <w:sz w:val="19"/>
          <w:szCs w:val="19"/>
        </w:rPr>
        <w:t xml:space="preserve">The Law Society has developed this sample adaptable Questionnaire to assist solicitors when assessing ML/TF risk particular to the legal sector.  </w:t>
      </w:r>
    </w:p>
    <w:p w14:paraId="1AA648C8" w14:textId="77777777" w:rsidR="00EC6B75" w:rsidRPr="00F81368" w:rsidRDefault="00EC6B75" w:rsidP="00EC6B75">
      <w:pPr>
        <w:pStyle w:val="ListParagraph"/>
        <w:spacing w:after="0" w:line="240" w:lineRule="auto"/>
        <w:ind w:left="360"/>
        <w:jc w:val="both"/>
        <w:rPr>
          <w:rFonts w:ascii="Arial" w:hAnsi="Arial" w:cs="Arial"/>
          <w:sz w:val="19"/>
          <w:szCs w:val="19"/>
        </w:rPr>
      </w:pPr>
    </w:p>
    <w:p w14:paraId="7842E1EA" w14:textId="77777777" w:rsidR="00EC6B75" w:rsidRPr="00F81368" w:rsidRDefault="00EC6B75" w:rsidP="007F0C52">
      <w:pPr>
        <w:pStyle w:val="ListParagraph"/>
        <w:numPr>
          <w:ilvl w:val="0"/>
          <w:numId w:val="30"/>
        </w:numPr>
        <w:spacing w:after="0" w:line="240" w:lineRule="auto"/>
        <w:jc w:val="both"/>
        <w:rPr>
          <w:rFonts w:ascii="Arial" w:hAnsi="Arial" w:cs="Arial"/>
          <w:sz w:val="19"/>
          <w:szCs w:val="19"/>
        </w:rPr>
      </w:pPr>
      <w:r w:rsidRPr="00F81368">
        <w:rPr>
          <w:rFonts w:ascii="Arial" w:hAnsi="Arial" w:cs="Arial"/>
          <w:sz w:val="19"/>
          <w:szCs w:val="19"/>
        </w:rPr>
        <w:t xml:space="preserve">The questionnaire is designed to be used in conjunction with the sample adaptable ‘Document your Customer Risk Assessment’ Forms. </w:t>
      </w:r>
    </w:p>
    <w:p w14:paraId="38E1D63A" w14:textId="77777777" w:rsidR="00EC6B75" w:rsidRPr="00F81368" w:rsidRDefault="00EC6B75" w:rsidP="00EC6B75">
      <w:pPr>
        <w:jc w:val="both"/>
        <w:rPr>
          <w:rFonts w:ascii="Arial" w:hAnsi="Arial" w:cs="Arial"/>
          <w:i/>
          <w:sz w:val="19"/>
          <w:szCs w:val="19"/>
        </w:rPr>
      </w:pPr>
    </w:p>
    <w:p w14:paraId="4AE4519A" w14:textId="77777777" w:rsidR="00EC6B75" w:rsidRPr="00F81368" w:rsidRDefault="00EC6B75" w:rsidP="007F0C52">
      <w:pPr>
        <w:pStyle w:val="ListParagraph"/>
        <w:numPr>
          <w:ilvl w:val="0"/>
          <w:numId w:val="30"/>
        </w:numPr>
        <w:spacing w:after="0" w:line="240" w:lineRule="auto"/>
        <w:jc w:val="both"/>
        <w:rPr>
          <w:rFonts w:ascii="Arial" w:hAnsi="Arial" w:cs="Arial"/>
          <w:sz w:val="19"/>
          <w:szCs w:val="19"/>
        </w:rPr>
      </w:pPr>
      <w:r w:rsidRPr="00F81368">
        <w:rPr>
          <w:rFonts w:ascii="Arial" w:hAnsi="Arial" w:cs="Arial"/>
          <w:sz w:val="19"/>
          <w:szCs w:val="19"/>
        </w:rPr>
        <w:t xml:space="preserve">This questionnaire details risk factors and questions which can be considered when assessing the risk of an AML-regulated legal service. Please use the notes column to summarise observations/assessment of risks involved where the issue is applicable to the client/transaction being considered. </w:t>
      </w:r>
    </w:p>
    <w:p w14:paraId="341B5551" w14:textId="77777777" w:rsidR="00EC6B75" w:rsidRPr="00F81368" w:rsidRDefault="00EC6B75" w:rsidP="00EC6B75">
      <w:pPr>
        <w:jc w:val="both"/>
        <w:rPr>
          <w:rFonts w:ascii="Arial" w:hAnsi="Arial" w:cs="Arial"/>
          <w:sz w:val="19"/>
          <w:szCs w:val="19"/>
        </w:rPr>
      </w:pPr>
    </w:p>
    <w:p w14:paraId="17A4CC23" w14:textId="77777777" w:rsidR="00EC6B75" w:rsidRPr="00F81368" w:rsidRDefault="00EC6B75" w:rsidP="007F0C52">
      <w:pPr>
        <w:pStyle w:val="ListParagraph"/>
        <w:numPr>
          <w:ilvl w:val="0"/>
          <w:numId w:val="30"/>
        </w:numPr>
        <w:spacing w:after="0" w:line="240" w:lineRule="auto"/>
        <w:jc w:val="both"/>
        <w:rPr>
          <w:rFonts w:ascii="Arial" w:hAnsi="Arial" w:cs="Arial"/>
          <w:sz w:val="19"/>
          <w:szCs w:val="19"/>
        </w:rPr>
      </w:pPr>
      <w:r w:rsidRPr="00F81368">
        <w:rPr>
          <w:rFonts w:ascii="Arial" w:hAnsi="Arial" w:cs="Arial"/>
          <w:b/>
          <w:sz w:val="19"/>
          <w:szCs w:val="19"/>
        </w:rPr>
        <w:t xml:space="preserve">Not all questions will be relevant or applicable to all situations. Conversely, the questions outlined are </w:t>
      </w:r>
      <w:r w:rsidRPr="00F81368">
        <w:rPr>
          <w:rFonts w:ascii="Arial" w:hAnsi="Arial" w:cs="Arial"/>
          <w:b/>
          <w:sz w:val="19"/>
          <w:szCs w:val="19"/>
          <w:u w:val="single"/>
        </w:rPr>
        <w:t>non-exhaustive</w:t>
      </w:r>
      <w:r w:rsidRPr="00F81368">
        <w:rPr>
          <w:rFonts w:ascii="Arial" w:hAnsi="Arial" w:cs="Arial"/>
          <w:b/>
          <w:sz w:val="19"/>
          <w:szCs w:val="19"/>
        </w:rPr>
        <w:t xml:space="preserve"> – there may be other pertinent risk factors which should be </w:t>
      </w:r>
      <w:proofErr w:type="gramStart"/>
      <w:r w:rsidRPr="00F81368">
        <w:rPr>
          <w:rFonts w:ascii="Arial" w:hAnsi="Arial" w:cs="Arial"/>
          <w:b/>
          <w:sz w:val="19"/>
          <w:szCs w:val="19"/>
        </w:rPr>
        <w:t>taken into account</w:t>
      </w:r>
      <w:proofErr w:type="gramEnd"/>
      <w:r w:rsidRPr="00F81368">
        <w:rPr>
          <w:rFonts w:ascii="Arial" w:hAnsi="Arial" w:cs="Arial"/>
          <w:b/>
          <w:sz w:val="19"/>
          <w:szCs w:val="19"/>
        </w:rPr>
        <w:t xml:space="preserve">, dependent upon the nature of the client/transaction being considered. </w:t>
      </w:r>
      <w:r w:rsidRPr="00F81368">
        <w:rPr>
          <w:rFonts w:ascii="Arial" w:hAnsi="Arial" w:cs="Arial"/>
          <w:sz w:val="19"/>
          <w:szCs w:val="19"/>
        </w:rPr>
        <w:t xml:space="preserve">The Law Society recommends that all employees in solicitors’ firms develop their knowledge of legal sector ML/TF risks by accessing the comprehensive resources in </w:t>
      </w:r>
      <w:r w:rsidRPr="00F81368">
        <w:rPr>
          <w:rFonts w:ascii="Arial" w:hAnsi="Arial" w:cs="Arial"/>
          <w:b/>
          <w:i/>
          <w:sz w:val="19"/>
          <w:szCs w:val="19"/>
        </w:rPr>
        <w:t>‘Step 1 – Develop your knowledge of ML/TF risks inherent in legal services’</w:t>
      </w:r>
      <w:r w:rsidRPr="00F81368">
        <w:rPr>
          <w:rFonts w:ascii="Arial" w:hAnsi="Arial" w:cs="Arial"/>
          <w:sz w:val="19"/>
          <w:szCs w:val="19"/>
        </w:rPr>
        <w:t xml:space="preserve"> in Section 2 – 2018 Guidance.   </w:t>
      </w:r>
    </w:p>
    <w:p w14:paraId="283807AC" w14:textId="77777777" w:rsidR="00EC6B75" w:rsidRPr="00F81368" w:rsidRDefault="00EC6B75" w:rsidP="00EC6B75">
      <w:pPr>
        <w:jc w:val="both"/>
        <w:rPr>
          <w:rFonts w:ascii="Arial" w:hAnsi="Arial" w:cs="Arial"/>
          <w:sz w:val="19"/>
          <w:szCs w:val="19"/>
        </w:rPr>
      </w:pPr>
    </w:p>
    <w:p w14:paraId="088B2ABA" w14:textId="77777777" w:rsidR="00EC6B75" w:rsidRPr="00F81368" w:rsidRDefault="00EC6B75" w:rsidP="007F0C52">
      <w:pPr>
        <w:pStyle w:val="ListParagraph"/>
        <w:numPr>
          <w:ilvl w:val="0"/>
          <w:numId w:val="16"/>
        </w:numPr>
        <w:spacing w:after="0" w:line="240" w:lineRule="auto"/>
        <w:jc w:val="both"/>
        <w:rPr>
          <w:rFonts w:ascii="Arial" w:hAnsi="Arial" w:cs="Arial"/>
          <w:sz w:val="19"/>
          <w:szCs w:val="19"/>
        </w:rPr>
      </w:pPr>
      <w:r w:rsidRPr="00F81368">
        <w:rPr>
          <w:rFonts w:ascii="Arial" w:hAnsi="Arial" w:cs="Arial"/>
          <w:sz w:val="19"/>
          <w:szCs w:val="19"/>
        </w:rPr>
        <w:t>Chapter 9 of the Society’s 2010 Guidance Notes also details non-exhaustive red flags/indicators of suspicion.  Highlights include:</w:t>
      </w:r>
    </w:p>
    <w:p w14:paraId="5DF2E1DB" w14:textId="77777777" w:rsidR="00EC6B75" w:rsidRPr="00F81368" w:rsidRDefault="00EC6B75" w:rsidP="007F0C52">
      <w:pPr>
        <w:numPr>
          <w:ilvl w:val="0"/>
          <w:numId w:val="14"/>
        </w:numPr>
        <w:jc w:val="both"/>
        <w:rPr>
          <w:rFonts w:ascii="Arial" w:hAnsi="Arial" w:cs="Arial"/>
          <w:sz w:val="19"/>
          <w:szCs w:val="19"/>
          <w:lang w:val="en-US"/>
        </w:rPr>
      </w:pPr>
      <w:r w:rsidRPr="00F81368">
        <w:rPr>
          <w:rFonts w:ascii="Arial" w:hAnsi="Arial" w:cs="Arial"/>
          <w:sz w:val="19"/>
          <w:szCs w:val="19"/>
        </w:rPr>
        <w:t>Activities which have no apparent purpose, make no obvious economic sense, involve unusual losses, are unnecessarily complex, involve non-resident accounts, companies or structures, activities are without reasonable explanation/out of the ordinary range of services/inconsistent with client (paragraph 9.5)</w:t>
      </w:r>
    </w:p>
    <w:p w14:paraId="49CF88EB" w14:textId="77777777" w:rsidR="00EC6B75" w:rsidRPr="00F81368" w:rsidRDefault="00EC6B75" w:rsidP="007F0C52">
      <w:pPr>
        <w:numPr>
          <w:ilvl w:val="0"/>
          <w:numId w:val="14"/>
        </w:numPr>
        <w:jc w:val="both"/>
        <w:rPr>
          <w:rFonts w:ascii="Arial" w:hAnsi="Arial" w:cs="Arial"/>
          <w:sz w:val="19"/>
          <w:szCs w:val="19"/>
          <w:lang w:val="en-US"/>
        </w:rPr>
      </w:pPr>
      <w:r w:rsidRPr="00F81368">
        <w:rPr>
          <w:rFonts w:ascii="Arial" w:hAnsi="Arial" w:cs="Arial"/>
          <w:sz w:val="19"/>
          <w:szCs w:val="19"/>
        </w:rPr>
        <w:t xml:space="preserve">Excessively obstructive/secretive clients, clients who insist transactions be done inordinately quickly, use aliases, recent new relationships with financial entities, legal fees paid by third parties or in cash, avoids providing identification for group of companies by offering agent identification only (paragraph 9.6(a)) </w:t>
      </w:r>
    </w:p>
    <w:p w14:paraId="39C46A9A" w14:textId="77777777" w:rsidR="00EC6B75" w:rsidRPr="00F81368" w:rsidRDefault="00EC6B75" w:rsidP="007F0C52">
      <w:pPr>
        <w:numPr>
          <w:ilvl w:val="0"/>
          <w:numId w:val="14"/>
        </w:numPr>
        <w:jc w:val="both"/>
        <w:rPr>
          <w:rFonts w:ascii="Arial" w:hAnsi="Arial" w:cs="Arial"/>
          <w:sz w:val="19"/>
          <w:szCs w:val="19"/>
          <w:lang w:val="en-US"/>
        </w:rPr>
      </w:pPr>
      <w:r w:rsidRPr="00F81368">
        <w:rPr>
          <w:rFonts w:ascii="Arial" w:hAnsi="Arial" w:cs="Arial"/>
          <w:sz w:val="19"/>
          <w:szCs w:val="19"/>
          <w:lang w:val="en-US"/>
        </w:rPr>
        <w:t xml:space="preserve">Transactions involving areas outside of Ireland/no apparent ties to Ireland/crosses many international lines/involves wire transfers/foreign currency exchanges with locations of concern/known to facilitate money laundering/secretive banking and corporate law/illicit drug production/no effective AML system (paragraph 9.6(f)) </w:t>
      </w:r>
    </w:p>
    <w:p w14:paraId="3F3A5782" w14:textId="77777777" w:rsidR="00EC6B75" w:rsidRPr="00F81368" w:rsidRDefault="00EC6B75" w:rsidP="007F0C52">
      <w:pPr>
        <w:numPr>
          <w:ilvl w:val="0"/>
          <w:numId w:val="14"/>
        </w:numPr>
        <w:jc w:val="both"/>
        <w:rPr>
          <w:rFonts w:ascii="Arial" w:hAnsi="Arial" w:cs="Arial"/>
          <w:sz w:val="19"/>
          <w:szCs w:val="19"/>
          <w:lang w:val="en-US"/>
        </w:rPr>
      </w:pPr>
      <w:r w:rsidRPr="00F81368">
        <w:rPr>
          <w:rFonts w:ascii="Arial" w:hAnsi="Arial" w:cs="Arial"/>
          <w:sz w:val="19"/>
          <w:szCs w:val="19"/>
          <w:lang w:val="en-US"/>
        </w:rPr>
        <w:t>Property transactions where client arrives at a closing with a significant amount of cash/property purchased in the name of nominees (associates/relatives)/requests for name not to be connected with property/requests for different names to be used on different documents/last minute name substitutions/property below market value with an additional “under the table” payment/deposits paid by a third party/cash deposits/unusual source or offshore bank deposit/corporate veil purchases when inconsistent with ordinary business practice of client/property purchases without inspecting property/multiple property purchases in short time period with few concerns about location, condition/rent paid or amount of a lease in advance using a large amount of cash (paragraph 9.6(h)</w:t>
      </w:r>
    </w:p>
    <w:p w14:paraId="3C3BED98" w14:textId="77777777" w:rsidR="00EC6B75" w:rsidRPr="00F81368" w:rsidRDefault="00EC6B75" w:rsidP="007F0C52">
      <w:pPr>
        <w:numPr>
          <w:ilvl w:val="0"/>
          <w:numId w:val="14"/>
        </w:numPr>
        <w:jc w:val="both"/>
        <w:rPr>
          <w:rFonts w:ascii="Arial" w:hAnsi="Arial" w:cs="Arial"/>
          <w:sz w:val="19"/>
          <w:szCs w:val="19"/>
          <w:lang w:val="en-US"/>
        </w:rPr>
      </w:pPr>
      <w:r w:rsidRPr="00F81368">
        <w:rPr>
          <w:rFonts w:ascii="Arial" w:hAnsi="Arial" w:cs="Arial"/>
          <w:sz w:val="19"/>
          <w:szCs w:val="19"/>
        </w:rPr>
        <w:t>Cash (large payments in actual cash/lodged to accounts) (paragraph 9.14 to 9.16)</w:t>
      </w:r>
    </w:p>
    <w:p w14:paraId="6216B21D" w14:textId="77777777" w:rsidR="00EC6B75" w:rsidRPr="00F81368" w:rsidRDefault="00EC6B75" w:rsidP="00EC6B75">
      <w:pPr>
        <w:jc w:val="both"/>
        <w:rPr>
          <w:rFonts w:ascii="Arial" w:hAnsi="Arial" w:cs="Arial"/>
          <w:sz w:val="19"/>
          <w:szCs w:val="19"/>
          <w:lang w:val="en-US"/>
        </w:rPr>
      </w:pPr>
    </w:p>
    <w:p w14:paraId="1BBBF0D5" w14:textId="77777777" w:rsidR="00EC6B75" w:rsidRPr="00F81368" w:rsidRDefault="00EC6B75" w:rsidP="007F0C52">
      <w:pPr>
        <w:pStyle w:val="ListParagraph"/>
        <w:numPr>
          <w:ilvl w:val="0"/>
          <w:numId w:val="15"/>
        </w:numPr>
        <w:spacing w:after="0" w:line="240" w:lineRule="auto"/>
        <w:jc w:val="both"/>
        <w:rPr>
          <w:rFonts w:ascii="Arial" w:hAnsi="Arial" w:cs="Arial"/>
          <w:sz w:val="19"/>
          <w:szCs w:val="19"/>
          <w:lang w:val="en-US"/>
        </w:rPr>
      </w:pPr>
      <w:r w:rsidRPr="00F81368">
        <w:rPr>
          <w:rFonts w:ascii="Arial" w:hAnsi="Arial" w:cs="Arial"/>
          <w:sz w:val="19"/>
          <w:szCs w:val="19"/>
          <w:lang w:val="en-US"/>
        </w:rPr>
        <w:t>In addition, the Guidance Notes highlight potential issues with companies and non-face-to-face transactions as follows:</w:t>
      </w:r>
    </w:p>
    <w:p w14:paraId="1412DD3E" w14:textId="77777777" w:rsidR="00EC6B75" w:rsidRPr="00F81368" w:rsidRDefault="00EC6B75" w:rsidP="007F0C52">
      <w:pPr>
        <w:numPr>
          <w:ilvl w:val="0"/>
          <w:numId w:val="14"/>
        </w:numPr>
        <w:jc w:val="both"/>
        <w:rPr>
          <w:rFonts w:ascii="Arial" w:hAnsi="Arial" w:cs="Arial"/>
          <w:sz w:val="19"/>
          <w:szCs w:val="19"/>
        </w:rPr>
      </w:pPr>
      <w:r w:rsidRPr="00F81368">
        <w:rPr>
          <w:rFonts w:ascii="Arial" w:hAnsi="Arial" w:cs="Arial"/>
          <w:sz w:val="19"/>
          <w:szCs w:val="19"/>
        </w:rPr>
        <w:t xml:space="preserve">“It is … generally recognised that the use of companies, even when fronted by legitimate trading companies, are the most likely vehicles for large scale money laundering” (paragraph 6.21) </w:t>
      </w:r>
    </w:p>
    <w:p w14:paraId="32BE6067" w14:textId="77777777" w:rsidR="00EC6B75" w:rsidRDefault="00EC6B75" w:rsidP="007F0C52">
      <w:pPr>
        <w:numPr>
          <w:ilvl w:val="0"/>
          <w:numId w:val="14"/>
        </w:numPr>
        <w:jc w:val="both"/>
        <w:rPr>
          <w:rFonts w:ascii="Arial" w:hAnsi="Arial" w:cs="Arial"/>
          <w:sz w:val="19"/>
          <w:szCs w:val="19"/>
        </w:rPr>
      </w:pPr>
      <w:r w:rsidRPr="00F81368">
        <w:rPr>
          <w:rFonts w:ascii="Arial" w:hAnsi="Arial" w:cs="Arial"/>
          <w:sz w:val="19"/>
          <w:szCs w:val="19"/>
        </w:rPr>
        <w:t>“Any mechanism (</w:t>
      </w:r>
      <w:r w:rsidR="00652002" w:rsidRPr="00F81368">
        <w:rPr>
          <w:rFonts w:ascii="Arial" w:hAnsi="Arial" w:cs="Arial"/>
          <w:sz w:val="19"/>
          <w:szCs w:val="19"/>
        </w:rPr>
        <w:t>e.g.,</w:t>
      </w:r>
      <w:r w:rsidRPr="00F81368">
        <w:rPr>
          <w:rFonts w:ascii="Arial" w:hAnsi="Arial" w:cs="Arial"/>
          <w:sz w:val="19"/>
          <w:szCs w:val="19"/>
        </w:rPr>
        <w:t xml:space="preserve"> post, telephone, or electronic) that avoids face-to-face contact between a solicitor and a prospective new client inevitably poses challenges for client identification. Legal services conducted on the Internet adds a new dimension to risks and </w:t>
      </w:r>
      <w:proofErr w:type="gramStart"/>
      <w:r w:rsidRPr="00F81368">
        <w:rPr>
          <w:rFonts w:ascii="Arial" w:hAnsi="Arial" w:cs="Arial"/>
          <w:sz w:val="19"/>
          <w:szCs w:val="19"/>
        </w:rPr>
        <w:t>opens up</w:t>
      </w:r>
      <w:proofErr w:type="gramEnd"/>
      <w:r w:rsidRPr="00F81368">
        <w:rPr>
          <w:rFonts w:ascii="Arial" w:hAnsi="Arial" w:cs="Arial"/>
          <w:sz w:val="19"/>
          <w:szCs w:val="19"/>
        </w:rPr>
        <w:t xml:space="preserve"> new mechanisms for fraud and money </w:t>
      </w:r>
      <w:r w:rsidR="00652002" w:rsidRPr="00F81368">
        <w:rPr>
          <w:rFonts w:ascii="Arial" w:hAnsi="Arial" w:cs="Arial"/>
          <w:sz w:val="19"/>
          <w:szCs w:val="19"/>
        </w:rPr>
        <w:t>laundering” (</w:t>
      </w:r>
      <w:r w:rsidRPr="00F81368">
        <w:rPr>
          <w:rFonts w:ascii="Arial" w:hAnsi="Arial" w:cs="Arial"/>
          <w:sz w:val="19"/>
          <w:szCs w:val="19"/>
        </w:rPr>
        <w:t>paragraph 6.20)</w:t>
      </w:r>
    </w:p>
    <w:p w14:paraId="4C8510D4" w14:textId="77777777" w:rsidR="0081643B" w:rsidRPr="00C97BB0" w:rsidRDefault="0081643B" w:rsidP="007F0C52">
      <w:pPr>
        <w:numPr>
          <w:ilvl w:val="0"/>
          <w:numId w:val="14"/>
        </w:numPr>
        <w:jc w:val="both"/>
        <w:rPr>
          <w:rFonts w:ascii="Arial" w:hAnsi="Arial" w:cs="Arial"/>
          <w:sz w:val="19"/>
          <w:szCs w:val="19"/>
          <w:u w:val="single"/>
        </w:rPr>
      </w:pPr>
      <w:r w:rsidRPr="00C97BB0">
        <w:rPr>
          <w:rFonts w:ascii="Arial" w:hAnsi="Arial" w:cs="Arial"/>
          <w:color w:val="FF0000"/>
          <w:sz w:val="19"/>
          <w:szCs w:val="19"/>
          <w:u w:val="single"/>
        </w:rPr>
        <w:t xml:space="preserve">See Law Society guidance referenced in the </w:t>
      </w:r>
      <w:proofErr w:type="gramStart"/>
      <w:r w:rsidRPr="00C97BB0">
        <w:rPr>
          <w:rFonts w:ascii="Arial" w:hAnsi="Arial" w:cs="Arial"/>
          <w:color w:val="FF0000"/>
          <w:sz w:val="19"/>
          <w:szCs w:val="19"/>
          <w:u w:val="single"/>
        </w:rPr>
        <w:t>firms</w:t>
      </w:r>
      <w:proofErr w:type="gramEnd"/>
      <w:r w:rsidRPr="00C97BB0">
        <w:rPr>
          <w:rFonts w:ascii="Arial" w:hAnsi="Arial" w:cs="Arial"/>
          <w:color w:val="FF0000"/>
          <w:sz w:val="19"/>
          <w:szCs w:val="19"/>
          <w:u w:val="single"/>
        </w:rPr>
        <w:t xml:space="preserve"> PCP</w:t>
      </w:r>
      <w:r w:rsidR="000D6F0F" w:rsidRPr="00C97BB0">
        <w:rPr>
          <w:rFonts w:ascii="Arial" w:hAnsi="Arial" w:cs="Arial"/>
          <w:color w:val="FF0000"/>
          <w:sz w:val="19"/>
          <w:szCs w:val="19"/>
          <w:u w:val="single"/>
        </w:rPr>
        <w:t xml:space="preserve">’s regarding the pragmatic approach to be adopted to the non-face-to-face red flag. </w:t>
      </w:r>
    </w:p>
    <w:p w14:paraId="27E384CF" w14:textId="77777777" w:rsidR="00EC6B75" w:rsidRPr="00F81368" w:rsidRDefault="00EC6B75" w:rsidP="00EC6B75">
      <w:pPr>
        <w:ind w:left="720"/>
        <w:jc w:val="both"/>
        <w:rPr>
          <w:rFonts w:ascii="Arial" w:hAnsi="Arial" w:cs="Arial"/>
          <w:sz w:val="19"/>
          <w:szCs w:val="19"/>
        </w:rPr>
      </w:pPr>
    </w:p>
    <w:p w14:paraId="5E6AD356" w14:textId="77777777" w:rsidR="00EC6B75" w:rsidRPr="00F81368" w:rsidRDefault="00EC6B75" w:rsidP="007F0C52">
      <w:pPr>
        <w:pStyle w:val="ListParagraph"/>
        <w:numPr>
          <w:ilvl w:val="0"/>
          <w:numId w:val="30"/>
        </w:numPr>
        <w:spacing w:after="0" w:line="240" w:lineRule="auto"/>
        <w:jc w:val="both"/>
        <w:rPr>
          <w:rFonts w:ascii="Arial" w:hAnsi="Arial" w:cs="Arial"/>
          <w:sz w:val="19"/>
          <w:szCs w:val="19"/>
        </w:rPr>
      </w:pPr>
      <w:r w:rsidRPr="00F81368">
        <w:rPr>
          <w:rFonts w:ascii="Arial" w:hAnsi="Arial" w:cs="Arial"/>
          <w:sz w:val="19"/>
          <w:szCs w:val="19"/>
        </w:rPr>
        <w:t>Solicitors should refer to section 4 of 2018 Guidance for complete guidance about Customer Risk Assessments.  In summary, solicitors have a statutory duty</w:t>
      </w:r>
      <w:r w:rsidRPr="00F81368">
        <w:rPr>
          <w:rFonts w:ascii="Arial" w:eastAsia="Arial" w:hAnsi="Arial" w:cs="Arial"/>
          <w:sz w:val="19"/>
          <w:szCs w:val="19"/>
        </w:rPr>
        <w:t xml:space="preserve">, when assessing ML/TF risk of each AML-regulated legal service, to </w:t>
      </w:r>
      <w:r w:rsidRPr="00F81368">
        <w:rPr>
          <w:rFonts w:ascii="Arial" w:eastAsia="Arial" w:hAnsi="Arial" w:cs="Arial"/>
          <w:spacing w:val="1"/>
          <w:sz w:val="19"/>
          <w:szCs w:val="19"/>
        </w:rPr>
        <w:t>have</w:t>
      </w:r>
      <w:r w:rsidRPr="00F81368">
        <w:rPr>
          <w:rFonts w:ascii="Arial" w:eastAsia="Arial" w:hAnsi="Arial" w:cs="Arial"/>
          <w:spacing w:val="-2"/>
          <w:sz w:val="19"/>
          <w:szCs w:val="19"/>
        </w:rPr>
        <w:t xml:space="preserve"> regard to</w:t>
      </w:r>
      <w:r w:rsidRPr="00F81368">
        <w:rPr>
          <w:rFonts w:ascii="Arial" w:eastAsia="Arial" w:hAnsi="Arial" w:cs="Arial"/>
          <w:sz w:val="19"/>
          <w:szCs w:val="19"/>
        </w:rPr>
        <w:t>:</w:t>
      </w:r>
    </w:p>
    <w:p w14:paraId="433A77CA" w14:textId="77777777" w:rsidR="00EC6B75" w:rsidRPr="00F81368" w:rsidRDefault="00EC6B75" w:rsidP="007F0C52">
      <w:pPr>
        <w:pStyle w:val="ListParagraph"/>
        <w:numPr>
          <w:ilvl w:val="0"/>
          <w:numId w:val="28"/>
        </w:numPr>
        <w:spacing w:after="0" w:line="240" w:lineRule="auto"/>
        <w:ind w:left="1134" w:hanging="425"/>
        <w:jc w:val="both"/>
        <w:rPr>
          <w:rFonts w:ascii="Arial" w:eastAsia="Arial" w:hAnsi="Arial" w:cs="Arial"/>
          <w:sz w:val="19"/>
          <w:szCs w:val="19"/>
        </w:rPr>
      </w:pPr>
      <w:r w:rsidRPr="00F81368">
        <w:rPr>
          <w:rFonts w:ascii="Arial" w:eastAsia="Arial" w:hAnsi="Arial" w:cs="Arial"/>
          <w:spacing w:val="1"/>
          <w:sz w:val="19"/>
          <w:szCs w:val="19"/>
        </w:rPr>
        <w:t>t</w:t>
      </w:r>
      <w:r w:rsidRPr="00F81368">
        <w:rPr>
          <w:rFonts w:ascii="Arial" w:eastAsia="Arial" w:hAnsi="Arial" w:cs="Arial"/>
          <w:sz w:val="19"/>
          <w:szCs w:val="19"/>
        </w:rPr>
        <w:t>heir</w:t>
      </w:r>
      <w:r w:rsidRPr="00F81368">
        <w:rPr>
          <w:rFonts w:ascii="Arial" w:eastAsia="Arial" w:hAnsi="Arial" w:cs="Arial"/>
          <w:spacing w:val="1"/>
          <w:sz w:val="19"/>
          <w:szCs w:val="19"/>
        </w:rPr>
        <w:t xml:space="preserve"> </w:t>
      </w:r>
      <w:r w:rsidRPr="00F81368">
        <w:rPr>
          <w:rFonts w:ascii="Arial" w:eastAsia="Arial" w:hAnsi="Arial" w:cs="Arial"/>
          <w:spacing w:val="-3"/>
          <w:sz w:val="19"/>
          <w:szCs w:val="19"/>
        </w:rPr>
        <w:t xml:space="preserve">firm’s </w:t>
      </w:r>
      <w:r w:rsidRPr="00F81368">
        <w:rPr>
          <w:rFonts w:ascii="Arial" w:eastAsia="Arial" w:hAnsi="Arial" w:cs="Arial"/>
          <w:sz w:val="19"/>
          <w:szCs w:val="19"/>
        </w:rPr>
        <w:t>Business</w:t>
      </w:r>
      <w:r w:rsidRPr="00F81368">
        <w:rPr>
          <w:rFonts w:ascii="Arial" w:eastAsia="Arial" w:hAnsi="Arial" w:cs="Arial"/>
          <w:spacing w:val="-1"/>
          <w:sz w:val="19"/>
          <w:szCs w:val="19"/>
        </w:rPr>
        <w:t xml:space="preserve"> </w:t>
      </w:r>
      <w:r w:rsidRPr="00F81368">
        <w:rPr>
          <w:rFonts w:ascii="Arial" w:eastAsia="Arial" w:hAnsi="Arial" w:cs="Arial"/>
          <w:spacing w:val="1"/>
          <w:sz w:val="19"/>
          <w:szCs w:val="19"/>
        </w:rPr>
        <w:t>R</w:t>
      </w:r>
      <w:r w:rsidRPr="00F81368">
        <w:rPr>
          <w:rFonts w:ascii="Arial" w:eastAsia="Arial" w:hAnsi="Arial" w:cs="Arial"/>
          <w:spacing w:val="-1"/>
          <w:sz w:val="19"/>
          <w:szCs w:val="19"/>
        </w:rPr>
        <w:t>i</w:t>
      </w:r>
      <w:r w:rsidRPr="00F81368">
        <w:rPr>
          <w:rFonts w:ascii="Arial" w:eastAsia="Arial" w:hAnsi="Arial" w:cs="Arial"/>
          <w:spacing w:val="-2"/>
          <w:sz w:val="19"/>
          <w:szCs w:val="19"/>
        </w:rPr>
        <w:t>s</w:t>
      </w:r>
      <w:r w:rsidRPr="00F81368">
        <w:rPr>
          <w:rFonts w:ascii="Arial" w:eastAsia="Arial" w:hAnsi="Arial" w:cs="Arial"/>
          <w:sz w:val="19"/>
          <w:szCs w:val="19"/>
        </w:rPr>
        <w:t>k</w:t>
      </w:r>
      <w:r w:rsidRPr="00F81368">
        <w:rPr>
          <w:rFonts w:ascii="Arial" w:eastAsia="Arial" w:hAnsi="Arial" w:cs="Arial"/>
          <w:spacing w:val="4"/>
          <w:sz w:val="19"/>
          <w:szCs w:val="19"/>
        </w:rPr>
        <w:t xml:space="preserve"> </w:t>
      </w:r>
      <w:r w:rsidRPr="00F81368">
        <w:rPr>
          <w:rFonts w:ascii="Arial" w:eastAsia="Arial" w:hAnsi="Arial" w:cs="Arial"/>
          <w:spacing w:val="-3"/>
          <w:sz w:val="19"/>
          <w:szCs w:val="19"/>
        </w:rPr>
        <w:t>A</w:t>
      </w:r>
      <w:r w:rsidRPr="00F81368">
        <w:rPr>
          <w:rFonts w:ascii="Arial" w:eastAsia="Arial" w:hAnsi="Arial" w:cs="Arial"/>
          <w:sz w:val="19"/>
          <w:szCs w:val="19"/>
        </w:rPr>
        <w:t>sses</w:t>
      </w:r>
      <w:r w:rsidRPr="00F81368">
        <w:rPr>
          <w:rFonts w:ascii="Arial" w:eastAsia="Arial" w:hAnsi="Arial" w:cs="Arial"/>
          <w:spacing w:val="-2"/>
          <w:sz w:val="19"/>
          <w:szCs w:val="19"/>
        </w:rPr>
        <w:t>s</w:t>
      </w:r>
      <w:r w:rsidRPr="00F81368">
        <w:rPr>
          <w:rFonts w:ascii="Arial" w:eastAsia="Arial" w:hAnsi="Arial" w:cs="Arial"/>
          <w:spacing w:val="1"/>
          <w:sz w:val="19"/>
          <w:szCs w:val="19"/>
        </w:rPr>
        <w:t>m</w:t>
      </w:r>
      <w:r w:rsidRPr="00F81368">
        <w:rPr>
          <w:rFonts w:ascii="Arial" w:eastAsia="Arial" w:hAnsi="Arial" w:cs="Arial"/>
          <w:sz w:val="19"/>
          <w:szCs w:val="19"/>
        </w:rPr>
        <w:t>ent,</w:t>
      </w:r>
    </w:p>
    <w:p w14:paraId="3512494A" w14:textId="77777777" w:rsidR="00EC6B75" w:rsidRPr="00F81368" w:rsidRDefault="00EC6B75" w:rsidP="007F0C52">
      <w:pPr>
        <w:pStyle w:val="ListParagraph"/>
        <w:numPr>
          <w:ilvl w:val="0"/>
          <w:numId w:val="28"/>
        </w:numPr>
        <w:spacing w:after="0" w:line="240" w:lineRule="auto"/>
        <w:ind w:left="1134" w:hanging="425"/>
        <w:jc w:val="both"/>
        <w:rPr>
          <w:rStyle w:val="numberedChar"/>
          <w:rFonts w:eastAsia="Arial"/>
          <w:spacing w:val="2"/>
          <w:sz w:val="19"/>
          <w:szCs w:val="19"/>
        </w:rPr>
      </w:pPr>
      <w:r w:rsidRPr="00F81368">
        <w:rPr>
          <w:rStyle w:val="numberedChar"/>
          <w:sz w:val="19"/>
          <w:szCs w:val="19"/>
        </w:rPr>
        <w:t xml:space="preserve">information about legal sector risk in the National Risk Assessment </w:t>
      </w:r>
    </w:p>
    <w:p w14:paraId="19926B9C" w14:textId="77777777" w:rsidR="00EC6B75" w:rsidRPr="00F81368" w:rsidRDefault="00EC6B75" w:rsidP="007F0C52">
      <w:pPr>
        <w:pStyle w:val="ListParagraph"/>
        <w:numPr>
          <w:ilvl w:val="0"/>
          <w:numId w:val="28"/>
        </w:numPr>
        <w:spacing w:after="0" w:line="240" w:lineRule="auto"/>
        <w:ind w:left="1134" w:hanging="425"/>
        <w:jc w:val="both"/>
        <w:rPr>
          <w:rStyle w:val="numberedChar"/>
          <w:rFonts w:eastAsia="Arial"/>
          <w:spacing w:val="2"/>
          <w:sz w:val="19"/>
          <w:szCs w:val="19"/>
        </w:rPr>
      </w:pPr>
      <w:r w:rsidRPr="00F81368">
        <w:rPr>
          <w:rStyle w:val="numberedChar"/>
          <w:sz w:val="19"/>
          <w:szCs w:val="19"/>
        </w:rPr>
        <w:t>guidance about risk issued by the Law Society</w:t>
      </w:r>
    </w:p>
    <w:p w14:paraId="2136FD57" w14:textId="77777777" w:rsidR="00EC6B75" w:rsidRPr="00F81368" w:rsidRDefault="00EC6B75" w:rsidP="007F0C52">
      <w:pPr>
        <w:pStyle w:val="ListParagraph"/>
        <w:numPr>
          <w:ilvl w:val="0"/>
          <w:numId w:val="28"/>
        </w:numPr>
        <w:spacing w:after="0" w:line="240" w:lineRule="auto"/>
        <w:ind w:left="1134" w:hanging="425"/>
        <w:jc w:val="both"/>
        <w:rPr>
          <w:rStyle w:val="numberedChar"/>
          <w:rFonts w:eastAsia="Arial"/>
          <w:spacing w:val="2"/>
          <w:sz w:val="19"/>
          <w:szCs w:val="19"/>
        </w:rPr>
      </w:pPr>
      <w:r w:rsidRPr="00F81368">
        <w:rPr>
          <w:rStyle w:val="numberedChar"/>
          <w:rFonts w:eastAsia="Arial"/>
          <w:spacing w:val="2"/>
          <w:sz w:val="19"/>
          <w:szCs w:val="19"/>
        </w:rPr>
        <w:t xml:space="preserve">any relevant risk variables, including at least the following: </w:t>
      </w:r>
    </w:p>
    <w:p w14:paraId="55A1B8E3" w14:textId="77777777" w:rsidR="00EC6B75" w:rsidRPr="00F81368" w:rsidRDefault="00EC6B75" w:rsidP="007F0C52">
      <w:pPr>
        <w:pStyle w:val="ListParagraph"/>
        <w:numPr>
          <w:ilvl w:val="0"/>
          <w:numId w:val="29"/>
        </w:numPr>
        <w:spacing w:after="0" w:line="240" w:lineRule="auto"/>
        <w:ind w:left="1865" w:hanging="425"/>
        <w:jc w:val="both"/>
        <w:rPr>
          <w:rFonts w:ascii="Arial" w:eastAsia="Arial" w:hAnsi="Arial" w:cs="Arial"/>
          <w:sz w:val="19"/>
          <w:szCs w:val="19"/>
        </w:rPr>
      </w:pPr>
      <w:r w:rsidRPr="00F81368">
        <w:rPr>
          <w:rFonts w:ascii="Arial" w:eastAsia="Arial" w:hAnsi="Arial" w:cs="Arial"/>
          <w:spacing w:val="1"/>
          <w:sz w:val="19"/>
          <w:szCs w:val="19"/>
        </w:rPr>
        <w:t>t</w:t>
      </w:r>
      <w:r w:rsidRPr="00F81368">
        <w:rPr>
          <w:rFonts w:ascii="Arial" w:eastAsia="Arial" w:hAnsi="Arial" w:cs="Arial"/>
          <w:sz w:val="19"/>
          <w:szCs w:val="19"/>
        </w:rPr>
        <w:t>he</w:t>
      </w:r>
      <w:r w:rsidRPr="00F81368">
        <w:rPr>
          <w:rFonts w:ascii="Arial" w:eastAsia="Arial" w:hAnsi="Arial" w:cs="Arial"/>
          <w:spacing w:val="1"/>
          <w:sz w:val="19"/>
          <w:szCs w:val="19"/>
        </w:rPr>
        <w:t xml:space="preserve"> </w:t>
      </w:r>
      <w:r w:rsidRPr="00F81368">
        <w:rPr>
          <w:rFonts w:ascii="Arial" w:eastAsia="Arial" w:hAnsi="Arial" w:cs="Arial"/>
          <w:sz w:val="19"/>
          <w:szCs w:val="19"/>
        </w:rPr>
        <w:t>p</w:t>
      </w:r>
      <w:r w:rsidRPr="00F81368">
        <w:rPr>
          <w:rFonts w:ascii="Arial" w:eastAsia="Arial" w:hAnsi="Arial" w:cs="Arial"/>
          <w:spacing w:val="-3"/>
          <w:sz w:val="19"/>
          <w:szCs w:val="19"/>
        </w:rPr>
        <w:t>u</w:t>
      </w:r>
      <w:r w:rsidRPr="00F81368">
        <w:rPr>
          <w:rFonts w:ascii="Arial" w:eastAsia="Arial" w:hAnsi="Arial" w:cs="Arial"/>
          <w:spacing w:val="1"/>
          <w:sz w:val="19"/>
          <w:szCs w:val="19"/>
        </w:rPr>
        <w:t>r</w:t>
      </w:r>
      <w:r w:rsidRPr="00F81368">
        <w:rPr>
          <w:rFonts w:ascii="Arial" w:eastAsia="Arial" w:hAnsi="Arial" w:cs="Arial"/>
          <w:sz w:val="19"/>
          <w:szCs w:val="19"/>
        </w:rPr>
        <w:t>pose</w:t>
      </w:r>
      <w:r w:rsidRPr="00F81368">
        <w:rPr>
          <w:rFonts w:ascii="Arial" w:eastAsia="Arial" w:hAnsi="Arial" w:cs="Arial"/>
          <w:spacing w:val="1"/>
          <w:sz w:val="19"/>
          <w:szCs w:val="19"/>
        </w:rPr>
        <w:t xml:space="preserve"> </w:t>
      </w:r>
      <w:r w:rsidRPr="00F81368">
        <w:rPr>
          <w:rFonts w:ascii="Arial" w:eastAsia="Arial" w:hAnsi="Arial" w:cs="Arial"/>
          <w:spacing w:val="-3"/>
          <w:sz w:val="19"/>
          <w:szCs w:val="19"/>
        </w:rPr>
        <w:t>o</w:t>
      </w:r>
      <w:r w:rsidRPr="00F81368">
        <w:rPr>
          <w:rFonts w:ascii="Arial" w:eastAsia="Arial" w:hAnsi="Arial" w:cs="Arial"/>
          <w:sz w:val="19"/>
          <w:szCs w:val="19"/>
        </w:rPr>
        <w:t>f</w:t>
      </w:r>
      <w:r w:rsidRPr="00F81368">
        <w:rPr>
          <w:rFonts w:ascii="Arial" w:eastAsia="Arial" w:hAnsi="Arial" w:cs="Arial"/>
          <w:spacing w:val="3"/>
          <w:sz w:val="19"/>
          <w:szCs w:val="19"/>
        </w:rPr>
        <w:t xml:space="preserve"> </w:t>
      </w:r>
      <w:r w:rsidRPr="00F81368">
        <w:rPr>
          <w:rFonts w:ascii="Arial" w:eastAsia="Arial" w:hAnsi="Arial" w:cs="Arial"/>
          <w:sz w:val="19"/>
          <w:szCs w:val="19"/>
        </w:rPr>
        <w:t>an AML-regulated legal service</w:t>
      </w:r>
    </w:p>
    <w:p w14:paraId="383EC4D7" w14:textId="77777777" w:rsidR="00EC6B75" w:rsidRPr="00F81368" w:rsidRDefault="00EC6B75" w:rsidP="007F0C52">
      <w:pPr>
        <w:pStyle w:val="ListParagraph"/>
        <w:numPr>
          <w:ilvl w:val="0"/>
          <w:numId w:val="29"/>
        </w:numPr>
        <w:spacing w:after="0" w:line="240" w:lineRule="auto"/>
        <w:ind w:left="1865" w:hanging="425"/>
        <w:jc w:val="both"/>
        <w:rPr>
          <w:rFonts w:ascii="Arial" w:eastAsia="Arial" w:hAnsi="Arial" w:cs="Arial"/>
          <w:sz w:val="19"/>
          <w:szCs w:val="19"/>
        </w:rPr>
      </w:pPr>
      <w:r w:rsidRPr="00F81368">
        <w:rPr>
          <w:rFonts w:ascii="Arial" w:eastAsia="Arial" w:hAnsi="Arial" w:cs="Arial"/>
          <w:spacing w:val="1"/>
          <w:sz w:val="19"/>
          <w:szCs w:val="19"/>
        </w:rPr>
        <w:t>t</w:t>
      </w:r>
      <w:r w:rsidRPr="00F81368">
        <w:rPr>
          <w:rFonts w:ascii="Arial" w:eastAsia="Arial" w:hAnsi="Arial" w:cs="Arial"/>
          <w:sz w:val="19"/>
          <w:szCs w:val="19"/>
        </w:rPr>
        <w:t>he</w:t>
      </w:r>
      <w:r w:rsidRPr="00F81368">
        <w:rPr>
          <w:rFonts w:ascii="Arial" w:eastAsia="Arial" w:hAnsi="Arial" w:cs="Arial"/>
          <w:spacing w:val="1"/>
          <w:sz w:val="19"/>
          <w:szCs w:val="19"/>
        </w:rPr>
        <w:t xml:space="preserve"> level of assets/size of transactions undertaken</w:t>
      </w:r>
    </w:p>
    <w:p w14:paraId="5B1246EB" w14:textId="77777777" w:rsidR="00EC6B75" w:rsidRPr="00F81368" w:rsidRDefault="00EC6B75" w:rsidP="007F0C52">
      <w:pPr>
        <w:pStyle w:val="ListParagraph"/>
        <w:numPr>
          <w:ilvl w:val="0"/>
          <w:numId w:val="29"/>
        </w:numPr>
        <w:spacing w:after="0" w:line="240" w:lineRule="auto"/>
        <w:ind w:left="1865" w:hanging="425"/>
        <w:jc w:val="both"/>
        <w:rPr>
          <w:rStyle w:val="numberedChar"/>
          <w:rFonts w:eastAsia="Arial"/>
          <w:sz w:val="19"/>
          <w:szCs w:val="19"/>
        </w:rPr>
      </w:pPr>
      <w:r w:rsidRPr="00F81368">
        <w:rPr>
          <w:rFonts w:ascii="Arial" w:eastAsia="Arial" w:hAnsi="Arial" w:cs="Arial"/>
          <w:spacing w:val="1"/>
          <w:sz w:val="19"/>
          <w:szCs w:val="19"/>
        </w:rPr>
        <w:t>t</w:t>
      </w:r>
      <w:r w:rsidRPr="00F81368">
        <w:rPr>
          <w:rFonts w:ascii="Arial" w:eastAsia="Arial" w:hAnsi="Arial" w:cs="Arial"/>
          <w:sz w:val="19"/>
          <w:szCs w:val="19"/>
        </w:rPr>
        <w:t>he</w:t>
      </w:r>
      <w:r w:rsidRPr="00F81368">
        <w:rPr>
          <w:rFonts w:ascii="Arial" w:eastAsia="Arial" w:hAnsi="Arial" w:cs="Arial"/>
          <w:spacing w:val="-1"/>
          <w:sz w:val="19"/>
          <w:szCs w:val="19"/>
        </w:rPr>
        <w:t xml:space="preserve"> </w:t>
      </w:r>
      <w:r w:rsidRPr="00F81368">
        <w:rPr>
          <w:rFonts w:ascii="Arial" w:eastAsia="Arial" w:hAnsi="Arial" w:cs="Arial"/>
          <w:spacing w:val="1"/>
          <w:sz w:val="19"/>
          <w:szCs w:val="19"/>
        </w:rPr>
        <w:t>r</w:t>
      </w:r>
      <w:r w:rsidRPr="00F81368">
        <w:rPr>
          <w:rFonts w:ascii="Arial" w:eastAsia="Arial" w:hAnsi="Arial" w:cs="Arial"/>
          <w:spacing w:val="-3"/>
          <w:sz w:val="19"/>
          <w:szCs w:val="19"/>
        </w:rPr>
        <w:t>e</w:t>
      </w:r>
      <w:r w:rsidRPr="00F81368">
        <w:rPr>
          <w:rFonts w:ascii="Arial" w:eastAsia="Arial" w:hAnsi="Arial" w:cs="Arial"/>
          <w:spacing w:val="2"/>
          <w:sz w:val="19"/>
          <w:szCs w:val="19"/>
        </w:rPr>
        <w:t>g</w:t>
      </w:r>
      <w:r w:rsidRPr="00F81368">
        <w:rPr>
          <w:rFonts w:ascii="Arial" w:eastAsia="Arial" w:hAnsi="Arial" w:cs="Arial"/>
          <w:sz w:val="19"/>
          <w:szCs w:val="19"/>
        </w:rPr>
        <w:t>u</w:t>
      </w:r>
      <w:r w:rsidRPr="00F81368">
        <w:rPr>
          <w:rFonts w:ascii="Arial" w:eastAsia="Arial" w:hAnsi="Arial" w:cs="Arial"/>
          <w:spacing w:val="-1"/>
          <w:sz w:val="19"/>
          <w:szCs w:val="19"/>
        </w:rPr>
        <w:t>l</w:t>
      </w:r>
      <w:r w:rsidRPr="00F81368">
        <w:rPr>
          <w:rFonts w:ascii="Arial" w:eastAsia="Arial" w:hAnsi="Arial" w:cs="Arial"/>
          <w:sz w:val="19"/>
          <w:szCs w:val="19"/>
        </w:rPr>
        <w:t>a</w:t>
      </w:r>
      <w:r w:rsidRPr="00F81368">
        <w:rPr>
          <w:rFonts w:ascii="Arial" w:eastAsia="Arial" w:hAnsi="Arial" w:cs="Arial"/>
          <w:spacing w:val="1"/>
          <w:sz w:val="19"/>
          <w:szCs w:val="19"/>
        </w:rPr>
        <w:t>r</w:t>
      </w:r>
      <w:r w:rsidRPr="00F81368">
        <w:rPr>
          <w:rFonts w:ascii="Arial" w:eastAsia="Arial" w:hAnsi="Arial" w:cs="Arial"/>
          <w:spacing w:val="-1"/>
          <w:sz w:val="19"/>
          <w:szCs w:val="19"/>
        </w:rPr>
        <w:t>i</w:t>
      </w:r>
      <w:r w:rsidRPr="00F81368">
        <w:rPr>
          <w:rFonts w:ascii="Arial" w:eastAsia="Arial" w:hAnsi="Arial" w:cs="Arial"/>
          <w:spacing w:val="1"/>
          <w:sz w:val="19"/>
          <w:szCs w:val="19"/>
        </w:rPr>
        <w:t>t</w:t>
      </w:r>
      <w:r w:rsidRPr="00F81368">
        <w:rPr>
          <w:rFonts w:ascii="Arial" w:eastAsia="Arial" w:hAnsi="Arial" w:cs="Arial"/>
          <w:sz w:val="19"/>
          <w:szCs w:val="19"/>
        </w:rPr>
        <w:t>y of transactions</w:t>
      </w:r>
      <w:r w:rsidRPr="00F81368">
        <w:rPr>
          <w:rFonts w:ascii="Arial" w:eastAsia="Arial" w:hAnsi="Arial" w:cs="Arial"/>
          <w:spacing w:val="-1"/>
          <w:sz w:val="19"/>
          <w:szCs w:val="19"/>
        </w:rPr>
        <w:t xml:space="preserve"> </w:t>
      </w:r>
      <w:r w:rsidRPr="00F81368">
        <w:rPr>
          <w:rFonts w:ascii="Arial" w:eastAsia="Arial" w:hAnsi="Arial" w:cs="Arial"/>
          <w:sz w:val="19"/>
          <w:szCs w:val="19"/>
        </w:rPr>
        <w:t>or</w:t>
      </w:r>
      <w:r w:rsidRPr="00F81368">
        <w:rPr>
          <w:rFonts w:ascii="Arial" w:eastAsia="Arial" w:hAnsi="Arial" w:cs="Arial"/>
          <w:spacing w:val="1"/>
          <w:sz w:val="19"/>
          <w:szCs w:val="19"/>
        </w:rPr>
        <w:t xml:space="preserve"> </w:t>
      </w:r>
      <w:r w:rsidRPr="00F81368">
        <w:rPr>
          <w:rFonts w:ascii="Arial" w:eastAsia="Arial" w:hAnsi="Arial" w:cs="Arial"/>
          <w:sz w:val="19"/>
          <w:szCs w:val="19"/>
        </w:rPr>
        <w:t>d</w:t>
      </w:r>
      <w:r w:rsidRPr="00F81368">
        <w:rPr>
          <w:rFonts w:ascii="Arial" w:eastAsia="Arial" w:hAnsi="Arial" w:cs="Arial"/>
          <w:spacing w:val="-3"/>
          <w:sz w:val="19"/>
          <w:szCs w:val="19"/>
        </w:rPr>
        <w:t>u</w:t>
      </w:r>
      <w:r w:rsidRPr="00F81368">
        <w:rPr>
          <w:rFonts w:ascii="Arial" w:eastAsia="Arial" w:hAnsi="Arial" w:cs="Arial"/>
          <w:spacing w:val="1"/>
          <w:sz w:val="19"/>
          <w:szCs w:val="19"/>
        </w:rPr>
        <w:t>r</w:t>
      </w:r>
      <w:r w:rsidRPr="00F81368">
        <w:rPr>
          <w:rFonts w:ascii="Arial" w:eastAsia="Arial" w:hAnsi="Arial" w:cs="Arial"/>
          <w:sz w:val="19"/>
          <w:szCs w:val="19"/>
        </w:rPr>
        <w:t>a</w:t>
      </w:r>
      <w:r w:rsidRPr="00F81368">
        <w:rPr>
          <w:rFonts w:ascii="Arial" w:eastAsia="Arial" w:hAnsi="Arial" w:cs="Arial"/>
          <w:spacing w:val="1"/>
          <w:sz w:val="19"/>
          <w:szCs w:val="19"/>
        </w:rPr>
        <w:t>t</w:t>
      </w:r>
      <w:r w:rsidRPr="00F81368">
        <w:rPr>
          <w:rFonts w:ascii="Arial" w:eastAsia="Arial" w:hAnsi="Arial" w:cs="Arial"/>
          <w:spacing w:val="-1"/>
          <w:sz w:val="19"/>
          <w:szCs w:val="19"/>
        </w:rPr>
        <w:t>i</w:t>
      </w:r>
      <w:r w:rsidRPr="00F81368">
        <w:rPr>
          <w:rFonts w:ascii="Arial" w:eastAsia="Arial" w:hAnsi="Arial" w:cs="Arial"/>
          <w:spacing w:val="-3"/>
          <w:sz w:val="19"/>
          <w:szCs w:val="19"/>
        </w:rPr>
        <w:t>o</w:t>
      </w:r>
      <w:r w:rsidRPr="00F81368">
        <w:rPr>
          <w:rFonts w:ascii="Arial" w:eastAsia="Arial" w:hAnsi="Arial" w:cs="Arial"/>
          <w:sz w:val="19"/>
          <w:szCs w:val="19"/>
        </w:rPr>
        <w:t>n</w:t>
      </w:r>
      <w:r w:rsidRPr="00F81368">
        <w:rPr>
          <w:rFonts w:ascii="Arial" w:eastAsia="Arial" w:hAnsi="Arial" w:cs="Arial"/>
          <w:spacing w:val="1"/>
          <w:sz w:val="19"/>
          <w:szCs w:val="19"/>
        </w:rPr>
        <w:t xml:space="preserve"> </w:t>
      </w:r>
      <w:r w:rsidRPr="00F81368">
        <w:rPr>
          <w:rFonts w:ascii="Arial" w:eastAsia="Arial" w:hAnsi="Arial" w:cs="Arial"/>
          <w:spacing w:val="-3"/>
          <w:sz w:val="19"/>
          <w:szCs w:val="19"/>
        </w:rPr>
        <w:t>o</w:t>
      </w:r>
      <w:r w:rsidRPr="00F81368">
        <w:rPr>
          <w:rFonts w:ascii="Arial" w:eastAsia="Arial" w:hAnsi="Arial" w:cs="Arial"/>
          <w:sz w:val="19"/>
          <w:szCs w:val="19"/>
        </w:rPr>
        <w:t>f</w:t>
      </w:r>
      <w:r w:rsidRPr="00F81368">
        <w:rPr>
          <w:rFonts w:ascii="Arial" w:eastAsia="Arial" w:hAnsi="Arial" w:cs="Arial"/>
          <w:spacing w:val="3"/>
          <w:sz w:val="19"/>
          <w:szCs w:val="19"/>
        </w:rPr>
        <w:t xml:space="preserve"> </w:t>
      </w:r>
      <w:r w:rsidRPr="00F81368">
        <w:rPr>
          <w:rFonts w:ascii="Arial" w:eastAsia="Arial" w:hAnsi="Arial" w:cs="Arial"/>
          <w:spacing w:val="1"/>
          <w:sz w:val="19"/>
          <w:szCs w:val="19"/>
        </w:rPr>
        <w:t>t</w:t>
      </w:r>
      <w:r w:rsidRPr="00F81368">
        <w:rPr>
          <w:rFonts w:ascii="Arial" w:eastAsia="Arial" w:hAnsi="Arial" w:cs="Arial"/>
          <w:sz w:val="19"/>
          <w:szCs w:val="19"/>
        </w:rPr>
        <w:t>he</w:t>
      </w:r>
      <w:r w:rsidRPr="00F81368">
        <w:rPr>
          <w:rFonts w:ascii="Arial" w:eastAsia="Arial" w:hAnsi="Arial" w:cs="Arial"/>
          <w:spacing w:val="-1"/>
          <w:sz w:val="19"/>
          <w:szCs w:val="19"/>
        </w:rPr>
        <w:t xml:space="preserve"> </w:t>
      </w:r>
      <w:r w:rsidRPr="00F81368">
        <w:rPr>
          <w:rFonts w:ascii="Arial" w:eastAsia="Arial" w:hAnsi="Arial" w:cs="Arial"/>
          <w:sz w:val="19"/>
          <w:szCs w:val="19"/>
        </w:rPr>
        <w:t>bus</w:t>
      </w:r>
      <w:r w:rsidRPr="00F81368">
        <w:rPr>
          <w:rFonts w:ascii="Arial" w:eastAsia="Arial" w:hAnsi="Arial" w:cs="Arial"/>
          <w:spacing w:val="-1"/>
          <w:sz w:val="19"/>
          <w:szCs w:val="19"/>
        </w:rPr>
        <w:t>i</w:t>
      </w:r>
      <w:r w:rsidRPr="00F81368">
        <w:rPr>
          <w:rFonts w:ascii="Arial" w:eastAsia="Arial" w:hAnsi="Arial" w:cs="Arial"/>
          <w:sz w:val="19"/>
          <w:szCs w:val="19"/>
        </w:rPr>
        <w:t>ness</w:t>
      </w:r>
      <w:r w:rsidRPr="00F81368">
        <w:rPr>
          <w:rFonts w:ascii="Arial" w:eastAsia="Arial" w:hAnsi="Arial" w:cs="Arial"/>
          <w:spacing w:val="-1"/>
          <w:sz w:val="19"/>
          <w:szCs w:val="19"/>
        </w:rPr>
        <w:t xml:space="preserve"> </w:t>
      </w:r>
      <w:r w:rsidRPr="00F81368">
        <w:rPr>
          <w:rFonts w:ascii="Arial" w:eastAsia="Arial" w:hAnsi="Arial" w:cs="Arial"/>
          <w:spacing w:val="1"/>
          <w:sz w:val="19"/>
          <w:szCs w:val="19"/>
        </w:rPr>
        <w:t>r</w:t>
      </w:r>
      <w:r w:rsidRPr="00F81368">
        <w:rPr>
          <w:rFonts w:ascii="Arial" w:eastAsia="Arial" w:hAnsi="Arial" w:cs="Arial"/>
          <w:sz w:val="19"/>
          <w:szCs w:val="19"/>
        </w:rPr>
        <w:t>e</w:t>
      </w:r>
      <w:r w:rsidRPr="00F81368">
        <w:rPr>
          <w:rFonts w:ascii="Arial" w:eastAsia="Arial" w:hAnsi="Arial" w:cs="Arial"/>
          <w:spacing w:val="-1"/>
          <w:sz w:val="19"/>
          <w:szCs w:val="19"/>
        </w:rPr>
        <w:t>l</w:t>
      </w:r>
      <w:r w:rsidRPr="00F81368">
        <w:rPr>
          <w:rFonts w:ascii="Arial" w:eastAsia="Arial" w:hAnsi="Arial" w:cs="Arial"/>
          <w:sz w:val="19"/>
          <w:szCs w:val="19"/>
        </w:rPr>
        <w:t>a</w:t>
      </w:r>
      <w:r w:rsidRPr="00F81368">
        <w:rPr>
          <w:rFonts w:ascii="Arial" w:eastAsia="Arial" w:hAnsi="Arial" w:cs="Arial"/>
          <w:spacing w:val="1"/>
          <w:sz w:val="19"/>
          <w:szCs w:val="19"/>
        </w:rPr>
        <w:t>t</w:t>
      </w:r>
      <w:r w:rsidRPr="00F81368">
        <w:rPr>
          <w:rFonts w:ascii="Arial" w:eastAsia="Arial" w:hAnsi="Arial" w:cs="Arial"/>
          <w:spacing w:val="-1"/>
          <w:sz w:val="19"/>
          <w:szCs w:val="19"/>
        </w:rPr>
        <w:t>i</w:t>
      </w:r>
      <w:r w:rsidRPr="00F81368">
        <w:rPr>
          <w:rFonts w:ascii="Arial" w:eastAsia="Arial" w:hAnsi="Arial" w:cs="Arial"/>
          <w:sz w:val="19"/>
          <w:szCs w:val="19"/>
        </w:rPr>
        <w:t>o</w:t>
      </w:r>
      <w:r w:rsidRPr="00F81368">
        <w:rPr>
          <w:rFonts w:ascii="Arial" w:eastAsia="Arial" w:hAnsi="Arial" w:cs="Arial"/>
          <w:spacing w:val="-3"/>
          <w:sz w:val="19"/>
          <w:szCs w:val="19"/>
        </w:rPr>
        <w:t>n</w:t>
      </w:r>
      <w:r w:rsidRPr="00F81368">
        <w:rPr>
          <w:rFonts w:ascii="Arial" w:eastAsia="Arial" w:hAnsi="Arial" w:cs="Arial"/>
          <w:sz w:val="19"/>
          <w:szCs w:val="19"/>
        </w:rPr>
        <w:t>sh</w:t>
      </w:r>
      <w:r w:rsidRPr="00F81368">
        <w:rPr>
          <w:rFonts w:ascii="Arial" w:eastAsia="Arial" w:hAnsi="Arial" w:cs="Arial"/>
          <w:spacing w:val="-1"/>
          <w:sz w:val="19"/>
          <w:szCs w:val="19"/>
        </w:rPr>
        <w:t>i</w:t>
      </w:r>
      <w:r w:rsidRPr="00F81368">
        <w:rPr>
          <w:rFonts w:ascii="Arial" w:eastAsia="Arial" w:hAnsi="Arial" w:cs="Arial"/>
          <w:sz w:val="19"/>
          <w:szCs w:val="19"/>
        </w:rPr>
        <w:t>p</w:t>
      </w:r>
    </w:p>
    <w:p w14:paraId="673784E7" w14:textId="77777777" w:rsidR="00EC6B75" w:rsidRPr="00F81368" w:rsidRDefault="00EC6B75" w:rsidP="007F0C52">
      <w:pPr>
        <w:pStyle w:val="ListParagraph"/>
        <w:numPr>
          <w:ilvl w:val="0"/>
          <w:numId w:val="28"/>
        </w:numPr>
        <w:spacing w:after="0" w:line="240" w:lineRule="auto"/>
        <w:ind w:left="1134" w:hanging="425"/>
        <w:jc w:val="both"/>
        <w:rPr>
          <w:rStyle w:val="numberedChar"/>
          <w:rFonts w:eastAsia="Arial"/>
          <w:spacing w:val="2"/>
          <w:sz w:val="19"/>
          <w:szCs w:val="19"/>
        </w:rPr>
      </w:pPr>
      <w:r w:rsidRPr="00F81368">
        <w:rPr>
          <w:rStyle w:val="numberedChar"/>
          <w:rFonts w:eastAsia="Arial"/>
          <w:spacing w:val="2"/>
          <w:sz w:val="19"/>
          <w:szCs w:val="19"/>
        </w:rPr>
        <w:t xml:space="preserve">the presence of any potentially low risk factor specified in Schedule 3 </w:t>
      </w:r>
    </w:p>
    <w:p w14:paraId="57F28276" w14:textId="77777777" w:rsidR="00EC6B75" w:rsidRPr="00F81368" w:rsidRDefault="00EC6B75" w:rsidP="007F0C52">
      <w:pPr>
        <w:pStyle w:val="ListParagraph"/>
        <w:numPr>
          <w:ilvl w:val="0"/>
          <w:numId w:val="28"/>
        </w:numPr>
        <w:spacing w:after="0" w:line="240" w:lineRule="auto"/>
        <w:ind w:left="1134" w:hanging="425"/>
        <w:jc w:val="both"/>
        <w:rPr>
          <w:rStyle w:val="numberedChar"/>
          <w:rFonts w:eastAsia="Arial"/>
          <w:spacing w:val="2"/>
          <w:sz w:val="19"/>
          <w:szCs w:val="19"/>
        </w:rPr>
      </w:pPr>
      <w:r w:rsidRPr="00F81368">
        <w:rPr>
          <w:rStyle w:val="numberedChar"/>
          <w:rFonts w:eastAsia="Arial"/>
          <w:spacing w:val="2"/>
          <w:sz w:val="19"/>
          <w:szCs w:val="19"/>
        </w:rPr>
        <w:t xml:space="preserve">the presence of any potentially </w:t>
      </w:r>
      <w:r w:rsidR="00652002" w:rsidRPr="00F81368">
        <w:rPr>
          <w:rStyle w:val="numberedChar"/>
          <w:rFonts w:eastAsia="Arial"/>
          <w:spacing w:val="2"/>
          <w:sz w:val="19"/>
          <w:szCs w:val="19"/>
        </w:rPr>
        <w:t>high-risk</w:t>
      </w:r>
      <w:r w:rsidRPr="00F81368">
        <w:rPr>
          <w:rStyle w:val="numberedChar"/>
          <w:rFonts w:eastAsia="Arial"/>
          <w:spacing w:val="2"/>
          <w:sz w:val="19"/>
          <w:szCs w:val="19"/>
        </w:rPr>
        <w:t xml:space="preserve"> factor specified in Schedule 4</w:t>
      </w:r>
    </w:p>
    <w:p w14:paraId="0D83BBF7" w14:textId="77777777" w:rsidR="00EC6B75" w:rsidRPr="00F81368" w:rsidRDefault="00EC6B75" w:rsidP="00EC6B75">
      <w:pPr>
        <w:rPr>
          <w:rFonts w:ascii="Arial" w:hAnsi="Arial" w:cs="Arial"/>
          <w:b w:val="0"/>
          <w:sz w:val="19"/>
          <w:szCs w:val="19"/>
        </w:rPr>
      </w:pPr>
    </w:p>
    <w:p w14:paraId="11CEB711" w14:textId="77777777" w:rsidR="00EC6B75" w:rsidRPr="00F81368" w:rsidRDefault="00EC6B75" w:rsidP="00EC6B75">
      <w:pPr>
        <w:rPr>
          <w:rFonts w:ascii="Arial" w:hAnsi="Arial" w:cs="Arial"/>
          <w:b w:val="0"/>
          <w:i/>
          <w:sz w:val="19"/>
          <w:szCs w:val="19"/>
          <w:u w:val="single"/>
        </w:rPr>
      </w:pPr>
      <w:r w:rsidRPr="00F81368">
        <w:rPr>
          <w:rFonts w:ascii="Arial" w:hAnsi="Arial" w:cs="Arial"/>
          <w:sz w:val="19"/>
          <w:szCs w:val="19"/>
        </w:rPr>
        <w:t>After you have completed the questionnaire, the next step is to ‘document your thought process’ in one of the Customer Risk Assessment Forms relevant to the current stage of the instruction.</w:t>
      </w:r>
    </w:p>
    <w:p w14:paraId="4251D3D4" w14:textId="77777777" w:rsidR="00EC6B75" w:rsidRDefault="00EC6B75" w:rsidP="00EC6B75">
      <w:pPr>
        <w:rPr>
          <w:rFonts w:ascii="Arial" w:hAnsi="Arial" w:cs="Arial"/>
          <w:sz w:val="20"/>
        </w:rPr>
      </w:pPr>
      <w:r>
        <w:rPr>
          <w:rFonts w:ascii="Arial" w:hAnsi="Arial" w:cs="Arial"/>
          <w:sz w:val="20"/>
        </w:rPr>
        <w:br w:type="page"/>
      </w:r>
    </w:p>
    <w:p w14:paraId="58383EE3" w14:textId="77777777" w:rsidR="00EC6B75" w:rsidRPr="00752E37" w:rsidRDefault="00EC6B75" w:rsidP="00EC6B75">
      <w:pPr>
        <w:jc w:val="both"/>
        <w:rPr>
          <w:rFonts w:ascii="Arial" w:hAnsi="Arial" w:cs="Arial"/>
          <w:sz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3"/>
        <w:gridCol w:w="2268"/>
      </w:tblGrid>
      <w:tr w:rsidR="00EC6B75" w:rsidRPr="00752E37" w14:paraId="12D241CB" w14:textId="77777777" w:rsidTr="00F469D2">
        <w:tc>
          <w:tcPr>
            <w:tcW w:w="7513" w:type="dxa"/>
            <w:shd w:val="clear" w:color="auto" w:fill="F2F2F2"/>
          </w:tcPr>
          <w:p w14:paraId="00D16043" w14:textId="77777777" w:rsidR="00EC6B75" w:rsidRPr="00D67AB8" w:rsidRDefault="00EC6B75" w:rsidP="00D67AB8">
            <w:pPr>
              <w:jc w:val="both"/>
              <w:rPr>
                <w:rFonts w:ascii="Arial" w:hAnsi="Arial" w:cs="Arial"/>
                <w:b w:val="0"/>
                <w:i/>
                <w:sz w:val="20"/>
              </w:rPr>
            </w:pPr>
            <w:r w:rsidRPr="00D67AB8">
              <w:rPr>
                <w:rFonts w:ascii="Arial" w:hAnsi="Arial" w:cs="Arial"/>
                <w:i/>
                <w:sz w:val="20"/>
              </w:rPr>
              <w:t>CLIENT RISK</w:t>
            </w:r>
          </w:p>
          <w:p w14:paraId="7B669CFD" w14:textId="77777777" w:rsidR="00EC6B75" w:rsidRPr="00D67AB8" w:rsidRDefault="00EC6B75" w:rsidP="00D67AB8">
            <w:pPr>
              <w:jc w:val="both"/>
              <w:rPr>
                <w:rFonts w:ascii="Arial" w:hAnsi="Arial" w:cs="Arial"/>
                <w:b w:val="0"/>
                <w:i/>
                <w:sz w:val="20"/>
              </w:rPr>
            </w:pPr>
          </w:p>
        </w:tc>
        <w:tc>
          <w:tcPr>
            <w:tcW w:w="2268" w:type="dxa"/>
            <w:shd w:val="clear" w:color="auto" w:fill="F2F2F2"/>
          </w:tcPr>
          <w:p w14:paraId="2AA18E06" w14:textId="77777777" w:rsidR="00EC6B75" w:rsidRPr="00D67AB8" w:rsidRDefault="00EC6B75" w:rsidP="00D67AB8">
            <w:pPr>
              <w:jc w:val="both"/>
              <w:rPr>
                <w:rFonts w:ascii="Arial" w:hAnsi="Arial" w:cs="Arial"/>
                <w:b w:val="0"/>
                <w:i/>
                <w:sz w:val="20"/>
              </w:rPr>
            </w:pPr>
            <w:r w:rsidRPr="00D67AB8">
              <w:rPr>
                <w:rFonts w:ascii="Arial" w:hAnsi="Arial" w:cs="Arial"/>
                <w:i/>
                <w:sz w:val="20"/>
              </w:rPr>
              <w:t>NOTES</w:t>
            </w:r>
          </w:p>
        </w:tc>
      </w:tr>
      <w:tr w:rsidR="00EC6B75" w:rsidRPr="00752E37" w14:paraId="430AA4D5" w14:textId="77777777" w:rsidTr="00F469D2">
        <w:tc>
          <w:tcPr>
            <w:tcW w:w="7513" w:type="dxa"/>
            <w:shd w:val="clear" w:color="auto" w:fill="auto"/>
          </w:tcPr>
          <w:p w14:paraId="2732B268" w14:textId="77777777" w:rsidR="00EC6B75" w:rsidRPr="00D67AB8" w:rsidRDefault="00EC6B75" w:rsidP="00D67AB8">
            <w:pPr>
              <w:pStyle w:val="ListParagraph"/>
              <w:ind w:left="360"/>
              <w:rPr>
                <w:rFonts w:ascii="Arial" w:hAnsi="Arial" w:cs="Arial"/>
                <w:b/>
                <w:sz w:val="20"/>
                <w:szCs w:val="20"/>
              </w:rPr>
            </w:pPr>
            <w:r w:rsidRPr="00D67AB8">
              <w:rPr>
                <w:rFonts w:ascii="Arial" w:hAnsi="Arial" w:cs="Arial"/>
                <w:b/>
                <w:sz w:val="20"/>
                <w:szCs w:val="20"/>
              </w:rPr>
              <w:t>STATUS OF CLIENT</w:t>
            </w:r>
          </w:p>
          <w:p w14:paraId="5EF31952" w14:textId="77777777" w:rsidR="00EC6B75" w:rsidRPr="00D67AB8" w:rsidRDefault="00EC6B75" w:rsidP="007F0C52">
            <w:pPr>
              <w:pStyle w:val="ListParagraph"/>
              <w:numPr>
                <w:ilvl w:val="0"/>
                <w:numId w:val="26"/>
              </w:numPr>
              <w:spacing w:after="0" w:line="240" w:lineRule="auto"/>
              <w:ind w:left="360"/>
              <w:rPr>
                <w:rFonts w:ascii="Arial" w:hAnsi="Arial" w:cs="Arial"/>
                <w:sz w:val="20"/>
                <w:szCs w:val="20"/>
              </w:rPr>
            </w:pPr>
            <w:r w:rsidRPr="00D67AB8">
              <w:rPr>
                <w:rFonts w:ascii="Arial" w:hAnsi="Arial" w:cs="Arial"/>
                <w:sz w:val="20"/>
                <w:szCs w:val="20"/>
              </w:rPr>
              <w:t>How well do you know your client and background?</w:t>
            </w:r>
          </w:p>
          <w:p w14:paraId="2F1F3AF4" w14:textId="77777777" w:rsidR="00EC6B75" w:rsidRPr="00D67AB8" w:rsidRDefault="00EC6B75" w:rsidP="007F0C52">
            <w:pPr>
              <w:pStyle w:val="ListParagraph"/>
              <w:numPr>
                <w:ilvl w:val="0"/>
                <w:numId w:val="26"/>
              </w:numPr>
              <w:spacing w:after="0" w:line="240" w:lineRule="auto"/>
              <w:ind w:left="360"/>
              <w:rPr>
                <w:rFonts w:ascii="Arial" w:hAnsi="Arial" w:cs="Arial"/>
                <w:sz w:val="20"/>
                <w:szCs w:val="20"/>
              </w:rPr>
            </w:pPr>
            <w:r w:rsidRPr="00D67AB8">
              <w:rPr>
                <w:rFonts w:ascii="Arial" w:hAnsi="Arial" w:cs="Arial"/>
                <w:sz w:val="20"/>
                <w:szCs w:val="20"/>
              </w:rPr>
              <w:t>Is your client known to you personally/existing client, or new business relationship?</w:t>
            </w:r>
          </w:p>
          <w:p w14:paraId="5C256626" w14:textId="77777777" w:rsidR="00EC6B75" w:rsidRPr="00D67AB8" w:rsidRDefault="00EC6B75" w:rsidP="007F0C52">
            <w:pPr>
              <w:pStyle w:val="ListParagraph"/>
              <w:numPr>
                <w:ilvl w:val="0"/>
                <w:numId w:val="26"/>
              </w:numPr>
              <w:spacing w:after="0" w:line="240" w:lineRule="auto"/>
              <w:ind w:left="360"/>
              <w:rPr>
                <w:rFonts w:ascii="Arial" w:hAnsi="Arial" w:cs="Arial"/>
                <w:sz w:val="20"/>
                <w:szCs w:val="20"/>
              </w:rPr>
            </w:pPr>
            <w:r w:rsidRPr="00D67AB8">
              <w:rPr>
                <w:rFonts w:ascii="Arial" w:hAnsi="Arial" w:cs="Arial"/>
                <w:sz w:val="20"/>
                <w:szCs w:val="20"/>
              </w:rPr>
              <w:t>Is your client a PEP?</w:t>
            </w:r>
          </w:p>
          <w:p w14:paraId="21CCB2E6" w14:textId="77777777" w:rsidR="00EC6B75" w:rsidRPr="00D67AB8" w:rsidRDefault="00EC6B75" w:rsidP="007F0C52">
            <w:pPr>
              <w:pStyle w:val="ListParagraph"/>
              <w:numPr>
                <w:ilvl w:val="0"/>
                <w:numId w:val="26"/>
              </w:numPr>
              <w:spacing w:after="0" w:line="240" w:lineRule="auto"/>
              <w:ind w:left="360"/>
              <w:rPr>
                <w:rFonts w:ascii="Arial" w:hAnsi="Arial" w:cs="Arial"/>
                <w:sz w:val="20"/>
                <w:szCs w:val="20"/>
              </w:rPr>
            </w:pPr>
            <w:r w:rsidRPr="00D67AB8">
              <w:rPr>
                <w:rFonts w:ascii="Arial" w:hAnsi="Arial" w:cs="Arial"/>
                <w:sz w:val="20"/>
                <w:szCs w:val="20"/>
              </w:rPr>
              <w:t>Has your client been introduced to you by a 3</w:t>
            </w:r>
            <w:r w:rsidRPr="00D67AB8">
              <w:rPr>
                <w:rFonts w:ascii="Arial" w:hAnsi="Arial" w:cs="Arial"/>
                <w:sz w:val="20"/>
                <w:szCs w:val="20"/>
                <w:vertAlign w:val="superscript"/>
              </w:rPr>
              <w:t>rd</w:t>
            </w:r>
            <w:r w:rsidRPr="00D67AB8">
              <w:rPr>
                <w:rFonts w:ascii="Arial" w:hAnsi="Arial" w:cs="Arial"/>
                <w:sz w:val="20"/>
                <w:szCs w:val="20"/>
              </w:rPr>
              <w:t xml:space="preserve"> Party? Is the instruction from your client channelled through a 3</w:t>
            </w:r>
            <w:r w:rsidRPr="00D67AB8">
              <w:rPr>
                <w:rFonts w:ascii="Arial" w:hAnsi="Arial" w:cs="Arial"/>
                <w:sz w:val="20"/>
                <w:szCs w:val="20"/>
                <w:vertAlign w:val="superscript"/>
              </w:rPr>
              <w:t>rd</w:t>
            </w:r>
            <w:r w:rsidRPr="00D67AB8">
              <w:rPr>
                <w:rFonts w:ascii="Arial" w:hAnsi="Arial" w:cs="Arial"/>
                <w:sz w:val="20"/>
                <w:szCs w:val="20"/>
              </w:rPr>
              <w:t xml:space="preserve"> party?  If so, why?</w:t>
            </w:r>
          </w:p>
          <w:p w14:paraId="44F7D508" w14:textId="77777777" w:rsidR="00EC6B75" w:rsidRPr="00D67AB8" w:rsidRDefault="00EC6B75" w:rsidP="007F0C52">
            <w:pPr>
              <w:pStyle w:val="ListParagraph"/>
              <w:numPr>
                <w:ilvl w:val="0"/>
                <w:numId w:val="26"/>
              </w:numPr>
              <w:spacing w:after="0" w:line="240" w:lineRule="auto"/>
              <w:ind w:left="360"/>
              <w:rPr>
                <w:rFonts w:ascii="Arial" w:hAnsi="Arial" w:cs="Arial"/>
                <w:sz w:val="20"/>
                <w:szCs w:val="20"/>
              </w:rPr>
            </w:pPr>
            <w:r w:rsidRPr="00D67AB8">
              <w:rPr>
                <w:rFonts w:ascii="Arial" w:hAnsi="Arial" w:cs="Arial"/>
                <w:sz w:val="20"/>
                <w:szCs w:val="20"/>
              </w:rPr>
              <w:t>Are you aware of your client having any links to criminality?</w:t>
            </w:r>
          </w:p>
          <w:p w14:paraId="72B46593" w14:textId="77777777" w:rsidR="00EC6B75" w:rsidRPr="00D67AB8" w:rsidRDefault="00EC6B75" w:rsidP="00D67AB8">
            <w:pPr>
              <w:pStyle w:val="ListParagraph"/>
              <w:ind w:left="360"/>
              <w:rPr>
                <w:rFonts w:ascii="Arial" w:hAnsi="Arial" w:cs="Arial"/>
                <w:sz w:val="20"/>
                <w:szCs w:val="20"/>
              </w:rPr>
            </w:pPr>
          </w:p>
        </w:tc>
        <w:tc>
          <w:tcPr>
            <w:tcW w:w="2268" w:type="dxa"/>
            <w:shd w:val="clear" w:color="auto" w:fill="auto"/>
          </w:tcPr>
          <w:p w14:paraId="0DA9B829" w14:textId="77777777" w:rsidR="00EC6B75" w:rsidRPr="00D67AB8" w:rsidRDefault="00EC6B75" w:rsidP="00D67AB8">
            <w:pPr>
              <w:rPr>
                <w:rFonts w:ascii="Arial" w:hAnsi="Arial" w:cs="Arial"/>
                <w:sz w:val="20"/>
              </w:rPr>
            </w:pPr>
          </w:p>
        </w:tc>
      </w:tr>
      <w:tr w:rsidR="00EC6B75" w:rsidRPr="00752E37" w14:paraId="0E97AD85" w14:textId="77777777" w:rsidTr="00F469D2">
        <w:tc>
          <w:tcPr>
            <w:tcW w:w="7513" w:type="dxa"/>
            <w:shd w:val="clear" w:color="auto" w:fill="auto"/>
          </w:tcPr>
          <w:p w14:paraId="0A62521A" w14:textId="77777777" w:rsidR="00EC6B75" w:rsidRPr="00D67AB8" w:rsidRDefault="00EC6B75" w:rsidP="00D67AB8">
            <w:pPr>
              <w:pStyle w:val="ListParagraph"/>
              <w:ind w:left="360"/>
              <w:rPr>
                <w:rFonts w:ascii="Arial" w:hAnsi="Arial" w:cs="Arial"/>
                <w:b/>
                <w:sz w:val="20"/>
                <w:szCs w:val="20"/>
              </w:rPr>
            </w:pPr>
            <w:r w:rsidRPr="00D67AB8">
              <w:rPr>
                <w:rFonts w:ascii="Arial" w:hAnsi="Arial" w:cs="Arial"/>
                <w:b/>
                <w:sz w:val="20"/>
                <w:szCs w:val="20"/>
              </w:rPr>
              <w:t>FACE-TO-FACE CONTACT</w:t>
            </w:r>
          </w:p>
          <w:p w14:paraId="78F4774C" w14:textId="77777777" w:rsidR="00EC6B75" w:rsidRPr="00D67AB8" w:rsidRDefault="00EC6B75" w:rsidP="007F0C52">
            <w:pPr>
              <w:pStyle w:val="ListParagraph"/>
              <w:numPr>
                <w:ilvl w:val="0"/>
                <w:numId w:val="26"/>
              </w:numPr>
              <w:spacing w:after="0" w:line="240" w:lineRule="auto"/>
              <w:ind w:left="360"/>
              <w:rPr>
                <w:rFonts w:ascii="Arial" w:hAnsi="Arial" w:cs="Arial"/>
                <w:sz w:val="20"/>
                <w:szCs w:val="20"/>
              </w:rPr>
            </w:pPr>
            <w:r w:rsidRPr="00D67AB8">
              <w:rPr>
                <w:rFonts w:ascii="Arial" w:hAnsi="Arial" w:cs="Arial"/>
                <w:sz w:val="20"/>
                <w:szCs w:val="20"/>
              </w:rPr>
              <w:t>Have you met with your client face-to-face or is it a non-face-to-face transaction? Non-face-to-face is a factor suggesting potentially higher risk.</w:t>
            </w:r>
          </w:p>
          <w:p w14:paraId="5591A63B" w14:textId="77777777" w:rsidR="00EC6B75" w:rsidRPr="00D67AB8" w:rsidRDefault="00EC6B75" w:rsidP="007F0C52">
            <w:pPr>
              <w:pStyle w:val="ListParagraph"/>
              <w:numPr>
                <w:ilvl w:val="0"/>
                <w:numId w:val="26"/>
              </w:numPr>
              <w:spacing w:after="0" w:line="240" w:lineRule="auto"/>
              <w:ind w:left="360"/>
              <w:rPr>
                <w:rFonts w:ascii="Arial" w:hAnsi="Arial" w:cs="Arial"/>
                <w:sz w:val="20"/>
                <w:szCs w:val="20"/>
              </w:rPr>
            </w:pPr>
            <w:r w:rsidRPr="00D67AB8">
              <w:rPr>
                <w:rFonts w:ascii="Arial" w:hAnsi="Arial" w:cs="Arial"/>
                <w:sz w:val="20"/>
                <w:szCs w:val="20"/>
              </w:rPr>
              <w:t>If non-face-to-face, are you comfortable there is a legitimate reason for this and what is the reason?</w:t>
            </w:r>
          </w:p>
          <w:p w14:paraId="4FA2F695" w14:textId="77777777" w:rsidR="00EC6B75" w:rsidRPr="00D67AB8" w:rsidRDefault="00EC6B75" w:rsidP="00D67AB8">
            <w:pPr>
              <w:pStyle w:val="ListParagraph"/>
              <w:ind w:left="360"/>
              <w:rPr>
                <w:rFonts w:ascii="Arial" w:hAnsi="Arial" w:cs="Arial"/>
                <w:sz w:val="20"/>
                <w:szCs w:val="20"/>
              </w:rPr>
            </w:pPr>
          </w:p>
        </w:tc>
        <w:tc>
          <w:tcPr>
            <w:tcW w:w="2268" w:type="dxa"/>
            <w:shd w:val="clear" w:color="auto" w:fill="auto"/>
          </w:tcPr>
          <w:p w14:paraId="39DA811B" w14:textId="77777777" w:rsidR="00EC6B75" w:rsidRPr="00D67AB8" w:rsidRDefault="00EC6B75" w:rsidP="00D67AB8">
            <w:pPr>
              <w:rPr>
                <w:rFonts w:ascii="Arial" w:hAnsi="Arial" w:cs="Arial"/>
                <w:sz w:val="20"/>
              </w:rPr>
            </w:pPr>
          </w:p>
        </w:tc>
      </w:tr>
      <w:tr w:rsidR="00EC6B75" w:rsidRPr="00752E37" w14:paraId="21D0BA14" w14:textId="77777777" w:rsidTr="00F469D2">
        <w:tc>
          <w:tcPr>
            <w:tcW w:w="7513" w:type="dxa"/>
            <w:shd w:val="clear" w:color="auto" w:fill="auto"/>
          </w:tcPr>
          <w:p w14:paraId="6BE89072" w14:textId="77777777" w:rsidR="00EC6B75" w:rsidRPr="00D67AB8" w:rsidRDefault="00EC6B75" w:rsidP="00D67AB8">
            <w:pPr>
              <w:pStyle w:val="ListParagraph"/>
              <w:ind w:left="360"/>
              <w:rPr>
                <w:rFonts w:ascii="Arial" w:hAnsi="Arial" w:cs="Arial"/>
                <w:b/>
                <w:sz w:val="20"/>
                <w:szCs w:val="20"/>
              </w:rPr>
            </w:pPr>
            <w:r w:rsidRPr="00D67AB8">
              <w:rPr>
                <w:rFonts w:ascii="Arial" w:hAnsi="Arial" w:cs="Arial"/>
                <w:b/>
                <w:sz w:val="20"/>
                <w:szCs w:val="20"/>
              </w:rPr>
              <w:t>LOCATION OF CLIENT</w:t>
            </w:r>
          </w:p>
          <w:p w14:paraId="53FA4A0B" w14:textId="77777777" w:rsidR="00EC6B75" w:rsidRPr="00D67AB8" w:rsidRDefault="00EC6B75" w:rsidP="007F0C52">
            <w:pPr>
              <w:pStyle w:val="ListParagraph"/>
              <w:numPr>
                <w:ilvl w:val="0"/>
                <w:numId w:val="26"/>
              </w:numPr>
              <w:spacing w:after="0" w:line="240" w:lineRule="auto"/>
              <w:ind w:left="360"/>
              <w:rPr>
                <w:rFonts w:ascii="Arial" w:hAnsi="Arial" w:cs="Arial"/>
                <w:sz w:val="20"/>
                <w:szCs w:val="20"/>
              </w:rPr>
            </w:pPr>
            <w:r w:rsidRPr="00D67AB8">
              <w:rPr>
                <w:rFonts w:ascii="Arial" w:hAnsi="Arial" w:cs="Arial"/>
                <w:sz w:val="20"/>
                <w:szCs w:val="20"/>
              </w:rPr>
              <w:t>Where is your client based?  Locally/Ireland/EU/other international location?</w:t>
            </w:r>
          </w:p>
          <w:p w14:paraId="43F75FBD" w14:textId="36D08BE6" w:rsidR="00EC6B75" w:rsidRPr="00D67AB8" w:rsidRDefault="00EC6B75" w:rsidP="007F0C52">
            <w:pPr>
              <w:pStyle w:val="ListParagraph"/>
              <w:numPr>
                <w:ilvl w:val="0"/>
                <w:numId w:val="26"/>
              </w:numPr>
              <w:spacing w:after="0" w:line="240" w:lineRule="auto"/>
              <w:ind w:left="360"/>
              <w:rPr>
                <w:rFonts w:ascii="Arial" w:hAnsi="Arial" w:cs="Arial"/>
                <w:sz w:val="20"/>
                <w:szCs w:val="20"/>
              </w:rPr>
            </w:pPr>
            <w:r w:rsidRPr="00D67AB8">
              <w:rPr>
                <w:rFonts w:ascii="Arial" w:hAnsi="Arial" w:cs="Arial"/>
                <w:sz w:val="20"/>
                <w:szCs w:val="20"/>
              </w:rPr>
              <w:t xml:space="preserve">Is your client based/resident/linked to a </w:t>
            </w:r>
            <w:r w:rsidR="00652002" w:rsidRPr="00D67AB8">
              <w:rPr>
                <w:rFonts w:ascii="Arial" w:hAnsi="Arial" w:cs="Arial"/>
                <w:sz w:val="20"/>
                <w:szCs w:val="20"/>
              </w:rPr>
              <w:t>high-risk</w:t>
            </w:r>
            <w:r w:rsidRPr="00D67AB8">
              <w:rPr>
                <w:rFonts w:ascii="Arial" w:hAnsi="Arial" w:cs="Arial"/>
                <w:sz w:val="20"/>
                <w:szCs w:val="20"/>
              </w:rPr>
              <w:t xml:space="preserve"> jurisdiction/high risk third country? </w:t>
            </w:r>
            <w:r w:rsidR="00A17A84">
              <w:rPr>
                <w:rFonts w:ascii="Arial" w:hAnsi="Arial" w:cs="Arial"/>
                <w:color w:val="FF0000"/>
                <w:sz w:val="20"/>
                <w:szCs w:val="20"/>
              </w:rPr>
              <w:t>Is your client linked to a country the subject of sanctions?</w:t>
            </w:r>
          </w:p>
          <w:p w14:paraId="0420A40A" w14:textId="77777777" w:rsidR="00EC6B75" w:rsidRPr="00D67AB8" w:rsidRDefault="00EC6B75" w:rsidP="007F0C52">
            <w:pPr>
              <w:pStyle w:val="ListParagraph"/>
              <w:numPr>
                <w:ilvl w:val="0"/>
                <w:numId w:val="26"/>
              </w:numPr>
              <w:spacing w:after="0" w:line="240" w:lineRule="auto"/>
              <w:ind w:left="360"/>
              <w:rPr>
                <w:rFonts w:ascii="Arial" w:hAnsi="Arial" w:cs="Arial"/>
                <w:sz w:val="20"/>
                <w:szCs w:val="20"/>
              </w:rPr>
            </w:pPr>
            <w:r w:rsidRPr="00D67AB8">
              <w:rPr>
                <w:rFonts w:ascii="Arial" w:hAnsi="Arial" w:cs="Arial"/>
                <w:sz w:val="20"/>
                <w:szCs w:val="20"/>
              </w:rPr>
              <w:t>Does your client have connections to a jurisdiction where ML controls may not be as tight as in the EU?  Are funds being sent to/from any of these places?</w:t>
            </w:r>
          </w:p>
          <w:p w14:paraId="7341C6F5" w14:textId="77777777" w:rsidR="00EC6B75" w:rsidRPr="00D67AB8" w:rsidRDefault="00EC6B75" w:rsidP="00D67AB8">
            <w:pPr>
              <w:pStyle w:val="ListParagraph"/>
              <w:ind w:left="360"/>
              <w:rPr>
                <w:rFonts w:ascii="Arial" w:hAnsi="Arial" w:cs="Arial"/>
                <w:sz w:val="20"/>
                <w:szCs w:val="20"/>
              </w:rPr>
            </w:pPr>
          </w:p>
        </w:tc>
        <w:tc>
          <w:tcPr>
            <w:tcW w:w="2268" w:type="dxa"/>
            <w:shd w:val="clear" w:color="auto" w:fill="auto"/>
          </w:tcPr>
          <w:p w14:paraId="3D7A8F1A" w14:textId="77777777" w:rsidR="00EC6B75" w:rsidRPr="00D67AB8" w:rsidRDefault="00EC6B75" w:rsidP="00D67AB8">
            <w:pPr>
              <w:rPr>
                <w:rFonts w:ascii="Arial" w:hAnsi="Arial" w:cs="Arial"/>
                <w:sz w:val="20"/>
              </w:rPr>
            </w:pPr>
          </w:p>
        </w:tc>
      </w:tr>
      <w:tr w:rsidR="00EC6B75" w:rsidRPr="00752E37" w14:paraId="4D0ECBC3" w14:textId="77777777" w:rsidTr="00F469D2">
        <w:tc>
          <w:tcPr>
            <w:tcW w:w="7513" w:type="dxa"/>
            <w:shd w:val="clear" w:color="auto" w:fill="auto"/>
          </w:tcPr>
          <w:p w14:paraId="5F7F5EBD" w14:textId="77777777" w:rsidR="00EC6B75" w:rsidRPr="00D67AB8" w:rsidRDefault="00EC6B75" w:rsidP="00D67AB8">
            <w:pPr>
              <w:pStyle w:val="ListParagraph"/>
              <w:ind w:left="360"/>
              <w:rPr>
                <w:rFonts w:ascii="Arial" w:hAnsi="Arial" w:cs="Arial"/>
                <w:b/>
                <w:sz w:val="20"/>
                <w:szCs w:val="20"/>
              </w:rPr>
            </w:pPr>
            <w:r w:rsidRPr="00D67AB8">
              <w:rPr>
                <w:rFonts w:ascii="Arial" w:hAnsi="Arial" w:cs="Arial"/>
                <w:b/>
                <w:sz w:val="20"/>
                <w:szCs w:val="20"/>
              </w:rPr>
              <w:t>ID &amp; ADDRESS VERIFICATION</w:t>
            </w:r>
          </w:p>
          <w:p w14:paraId="346271D2" w14:textId="77777777" w:rsidR="00EC6B75" w:rsidRPr="00D67AB8" w:rsidRDefault="00EC6B75" w:rsidP="007F0C52">
            <w:pPr>
              <w:pStyle w:val="ListParagraph"/>
              <w:numPr>
                <w:ilvl w:val="0"/>
                <w:numId w:val="26"/>
              </w:numPr>
              <w:spacing w:after="0" w:line="240" w:lineRule="auto"/>
              <w:ind w:left="360"/>
              <w:rPr>
                <w:rFonts w:ascii="Arial" w:hAnsi="Arial" w:cs="Arial"/>
                <w:sz w:val="20"/>
                <w:szCs w:val="20"/>
              </w:rPr>
            </w:pPr>
            <w:r w:rsidRPr="00D67AB8">
              <w:rPr>
                <w:rFonts w:ascii="Arial" w:hAnsi="Arial" w:cs="Arial"/>
                <w:sz w:val="20"/>
                <w:szCs w:val="20"/>
              </w:rPr>
              <w:t>Has your client provided acceptable standard ID and address verification?</w:t>
            </w:r>
          </w:p>
          <w:p w14:paraId="3FB5541D" w14:textId="77777777" w:rsidR="00EC6B75" w:rsidRPr="00D67AB8" w:rsidRDefault="00EC6B75" w:rsidP="007F0C52">
            <w:pPr>
              <w:pStyle w:val="ListParagraph"/>
              <w:numPr>
                <w:ilvl w:val="0"/>
                <w:numId w:val="26"/>
              </w:numPr>
              <w:spacing w:after="0" w:line="240" w:lineRule="auto"/>
              <w:ind w:left="360"/>
              <w:rPr>
                <w:rFonts w:ascii="Arial" w:hAnsi="Arial" w:cs="Arial"/>
                <w:sz w:val="20"/>
                <w:szCs w:val="20"/>
              </w:rPr>
            </w:pPr>
            <w:r w:rsidRPr="00D67AB8">
              <w:rPr>
                <w:rFonts w:ascii="Arial" w:hAnsi="Arial" w:cs="Arial"/>
                <w:sz w:val="20"/>
                <w:szCs w:val="20"/>
              </w:rPr>
              <w:t xml:space="preserve">Has your client provided acceptable non-standard ID and address verification? </w:t>
            </w:r>
          </w:p>
          <w:p w14:paraId="2A68B9AC" w14:textId="77777777" w:rsidR="00EC6B75" w:rsidRPr="00D67AB8" w:rsidRDefault="00EC6B75" w:rsidP="007F0C52">
            <w:pPr>
              <w:pStyle w:val="ListParagraph"/>
              <w:numPr>
                <w:ilvl w:val="0"/>
                <w:numId w:val="26"/>
              </w:numPr>
              <w:spacing w:after="0" w:line="240" w:lineRule="auto"/>
              <w:ind w:left="360"/>
              <w:rPr>
                <w:rFonts w:ascii="Arial" w:hAnsi="Arial" w:cs="Arial"/>
                <w:sz w:val="20"/>
                <w:szCs w:val="20"/>
              </w:rPr>
            </w:pPr>
            <w:r w:rsidRPr="00D67AB8">
              <w:rPr>
                <w:rFonts w:ascii="Arial" w:hAnsi="Arial" w:cs="Arial"/>
                <w:sz w:val="20"/>
                <w:szCs w:val="20"/>
              </w:rPr>
              <w:t xml:space="preserve">Have you been able to confirm the authenticity/professional status of the certifier of any copies of ID/address verification? </w:t>
            </w:r>
          </w:p>
          <w:p w14:paraId="0EA7CCDC" w14:textId="77777777" w:rsidR="00EC6B75" w:rsidRDefault="00EC6B75" w:rsidP="007F0C52">
            <w:pPr>
              <w:pStyle w:val="ListParagraph"/>
              <w:numPr>
                <w:ilvl w:val="0"/>
                <w:numId w:val="26"/>
              </w:numPr>
              <w:spacing w:after="0" w:line="240" w:lineRule="auto"/>
              <w:ind w:left="360"/>
              <w:rPr>
                <w:rFonts w:ascii="Arial" w:hAnsi="Arial" w:cs="Arial"/>
                <w:sz w:val="20"/>
                <w:szCs w:val="20"/>
              </w:rPr>
            </w:pPr>
            <w:r w:rsidRPr="00D67AB8">
              <w:rPr>
                <w:rFonts w:ascii="Arial" w:hAnsi="Arial" w:cs="Arial"/>
                <w:sz w:val="20"/>
                <w:szCs w:val="20"/>
              </w:rPr>
              <w:t xml:space="preserve">Has your client been cooperative in the </w:t>
            </w:r>
            <w:r w:rsidR="00652002" w:rsidRPr="00D67AB8">
              <w:rPr>
                <w:rFonts w:ascii="Arial" w:hAnsi="Arial" w:cs="Arial"/>
                <w:sz w:val="20"/>
                <w:szCs w:val="20"/>
              </w:rPr>
              <w:t>process,</w:t>
            </w:r>
            <w:r w:rsidRPr="00D67AB8">
              <w:rPr>
                <w:rFonts w:ascii="Arial" w:hAnsi="Arial" w:cs="Arial"/>
                <w:sz w:val="20"/>
                <w:szCs w:val="20"/>
              </w:rPr>
              <w:t xml:space="preserve"> or have they delayed providing ID and address verification / appeared reluctant to do so?</w:t>
            </w:r>
          </w:p>
          <w:p w14:paraId="566AD170" w14:textId="77777777" w:rsidR="0081643B" w:rsidRPr="00C97BB0" w:rsidRDefault="0081643B" w:rsidP="007F0C52">
            <w:pPr>
              <w:pStyle w:val="ListParagraph"/>
              <w:numPr>
                <w:ilvl w:val="0"/>
                <w:numId w:val="26"/>
              </w:numPr>
              <w:spacing w:after="0" w:line="240" w:lineRule="auto"/>
              <w:ind w:left="360"/>
              <w:rPr>
                <w:rFonts w:ascii="Arial" w:hAnsi="Arial" w:cs="Arial"/>
                <w:sz w:val="20"/>
                <w:szCs w:val="20"/>
                <w:u w:val="single"/>
              </w:rPr>
            </w:pPr>
            <w:r w:rsidRPr="00C97BB0">
              <w:rPr>
                <w:rFonts w:ascii="Arial" w:hAnsi="Arial" w:cs="Arial"/>
                <w:color w:val="FF0000"/>
                <w:sz w:val="20"/>
                <w:szCs w:val="20"/>
                <w:u w:val="single"/>
              </w:rPr>
              <w:t xml:space="preserve">Have electronic methods been utilised to verify client identity? If so, please outline. </w:t>
            </w:r>
          </w:p>
          <w:p w14:paraId="5AF19465" w14:textId="77777777" w:rsidR="00EC6B75" w:rsidRPr="00D67AB8" w:rsidRDefault="00EC6B75" w:rsidP="00D67AB8">
            <w:pPr>
              <w:pStyle w:val="ListParagraph"/>
              <w:ind w:left="360"/>
              <w:rPr>
                <w:rFonts w:ascii="Arial" w:hAnsi="Arial" w:cs="Arial"/>
                <w:sz w:val="20"/>
                <w:szCs w:val="20"/>
              </w:rPr>
            </w:pPr>
          </w:p>
        </w:tc>
        <w:tc>
          <w:tcPr>
            <w:tcW w:w="2268" w:type="dxa"/>
            <w:shd w:val="clear" w:color="auto" w:fill="auto"/>
          </w:tcPr>
          <w:p w14:paraId="00D6D750" w14:textId="77777777" w:rsidR="00EC6B75" w:rsidRPr="00D67AB8" w:rsidRDefault="00EC6B75" w:rsidP="00D67AB8">
            <w:pPr>
              <w:rPr>
                <w:rFonts w:ascii="Arial" w:hAnsi="Arial" w:cs="Arial"/>
                <w:sz w:val="20"/>
              </w:rPr>
            </w:pPr>
          </w:p>
        </w:tc>
      </w:tr>
      <w:tr w:rsidR="00EC6B75" w:rsidRPr="00752E37" w14:paraId="55B600A4" w14:textId="77777777" w:rsidTr="00F469D2">
        <w:tc>
          <w:tcPr>
            <w:tcW w:w="7513" w:type="dxa"/>
            <w:shd w:val="clear" w:color="auto" w:fill="auto"/>
          </w:tcPr>
          <w:p w14:paraId="4BABDE6B" w14:textId="77777777" w:rsidR="00EC6B75" w:rsidRPr="00D67AB8" w:rsidRDefault="00EC6B75" w:rsidP="00D67AB8">
            <w:pPr>
              <w:pStyle w:val="ListParagraph"/>
              <w:ind w:left="360"/>
              <w:rPr>
                <w:rFonts w:ascii="Arial" w:hAnsi="Arial" w:cs="Arial"/>
                <w:b/>
                <w:sz w:val="20"/>
                <w:szCs w:val="20"/>
              </w:rPr>
            </w:pPr>
            <w:r w:rsidRPr="00D67AB8">
              <w:rPr>
                <w:rFonts w:ascii="Arial" w:hAnsi="Arial" w:cs="Arial"/>
                <w:b/>
                <w:sz w:val="20"/>
                <w:szCs w:val="20"/>
              </w:rPr>
              <w:t>FINANCIAL PROFILE OF CLIENT</w:t>
            </w:r>
          </w:p>
          <w:p w14:paraId="1B80875D" w14:textId="77777777" w:rsidR="00EC6B75" w:rsidRPr="00D67AB8" w:rsidRDefault="00EC6B75" w:rsidP="007F0C52">
            <w:pPr>
              <w:pStyle w:val="ListParagraph"/>
              <w:numPr>
                <w:ilvl w:val="0"/>
                <w:numId w:val="26"/>
              </w:numPr>
              <w:spacing w:after="0" w:line="240" w:lineRule="auto"/>
              <w:ind w:left="360"/>
              <w:rPr>
                <w:rFonts w:ascii="Arial" w:hAnsi="Arial" w:cs="Arial"/>
                <w:sz w:val="20"/>
                <w:szCs w:val="20"/>
              </w:rPr>
            </w:pPr>
            <w:r w:rsidRPr="00D67AB8">
              <w:rPr>
                <w:rFonts w:ascii="Arial" w:hAnsi="Arial" w:cs="Arial"/>
                <w:sz w:val="20"/>
                <w:szCs w:val="20"/>
              </w:rPr>
              <w:t>Does the stated source of wealth / source of funds and the amount of money involved stack up with what you know of your client, for example given their age and occupation? (</w:t>
            </w:r>
            <w:r w:rsidR="00E872F2" w:rsidRPr="00D67AB8">
              <w:rPr>
                <w:rFonts w:ascii="Arial" w:hAnsi="Arial" w:cs="Arial"/>
                <w:sz w:val="20"/>
                <w:szCs w:val="20"/>
              </w:rPr>
              <w:t>If</w:t>
            </w:r>
            <w:r w:rsidRPr="00D67AB8">
              <w:rPr>
                <w:rFonts w:ascii="Arial" w:hAnsi="Arial" w:cs="Arial"/>
                <w:sz w:val="20"/>
                <w:szCs w:val="20"/>
              </w:rPr>
              <w:t xml:space="preserve"> no, or other ML/TF risks arise, enhanced CDD may require establishing source of wealth and source of funds)</w:t>
            </w:r>
          </w:p>
          <w:p w14:paraId="2CD5C21E" w14:textId="77777777" w:rsidR="00EC6B75" w:rsidRPr="00D67AB8" w:rsidRDefault="00EC6B75" w:rsidP="007F0C52">
            <w:pPr>
              <w:pStyle w:val="ListParagraph"/>
              <w:numPr>
                <w:ilvl w:val="0"/>
                <w:numId w:val="26"/>
              </w:numPr>
              <w:spacing w:after="0" w:line="240" w:lineRule="auto"/>
              <w:ind w:left="360"/>
              <w:rPr>
                <w:rFonts w:ascii="Arial" w:hAnsi="Arial" w:cs="Arial"/>
                <w:sz w:val="20"/>
                <w:szCs w:val="20"/>
              </w:rPr>
            </w:pPr>
            <w:r w:rsidRPr="00D67AB8">
              <w:rPr>
                <w:rFonts w:ascii="Arial" w:hAnsi="Arial" w:cs="Arial"/>
                <w:sz w:val="20"/>
                <w:szCs w:val="20"/>
              </w:rPr>
              <w:t>Is your client involved in / run a high risk or high cash turnover business? Is there the potential that the funds are from untaxed income? Is there a potential the funds are the proceeds of fraud/social welfare fraud?</w:t>
            </w:r>
          </w:p>
          <w:p w14:paraId="1F84CFBE" w14:textId="77777777" w:rsidR="00EC6B75" w:rsidRPr="00D67AB8" w:rsidRDefault="00EC6B75" w:rsidP="00D67AB8">
            <w:pPr>
              <w:pStyle w:val="ListParagraph"/>
              <w:ind w:left="360"/>
              <w:rPr>
                <w:rFonts w:ascii="Arial" w:hAnsi="Arial" w:cs="Arial"/>
                <w:sz w:val="20"/>
                <w:szCs w:val="20"/>
              </w:rPr>
            </w:pPr>
          </w:p>
        </w:tc>
        <w:tc>
          <w:tcPr>
            <w:tcW w:w="2268" w:type="dxa"/>
            <w:shd w:val="clear" w:color="auto" w:fill="auto"/>
          </w:tcPr>
          <w:p w14:paraId="45227381" w14:textId="77777777" w:rsidR="00EC6B75" w:rsidRPr="00D67AB8" w:rsidRDefault="00EC6B75" w:rsidP="00D67AB8">
            <w:pPr>
              <w:rPr>
                <w:rFonts w:ascii="Arial" w:hAnsi="Arial" w:cs="Arial"/>
                <w:sz w:val="20"/>
              </w:rPr>
            </w:pPr>
          </w:p>
        </w:tc>
      </w:tr>
    </w:tbl>
    <w:p w14:paraId="4243792E" w14:textId="77777777" w:rsidR="00EC6B75" w:rsidRPr="00752E37" w:rsidRDefault="00EC6B75" w:rsidP="00EC6B75">
      <w:pPr>
        <w:rPr>
          <w:sz w:val="20"/>
        </w:rPr>
      </w:pPr>
    </w:p>
    <w:p w14:paraId="318CBF3D" w14:textId="77777777" w:rsidR="00EC6B75" w:rsidRDefault="00EC6B75" w:rsidP="00EC6B75">
      <w:r>
        <w:br w:type="page"/>
      </w:r>
    </w:p>
    <w:tbl>
      <w:tblPr>
        <w:tblpPr w:leftFromText="180" w:rightFromText="180" w:vertAnchor="text" w:horzAnchor="margin" w:tblpX="182" w:tblpY="250"/>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9"/>
        <w:gridCol w:w="2268"/>
      </w:tblGrid>
      <w:tr w:rsidR="00EC6B75" w:rsidRPr="00752E37" w14:paraId="2A96BD3F" w14:textId="77777777" w:rsidTr="00F469D2">
        <w:tc>
          <w:tcPr>
            <w:tcW w:w="7479" w:type="dxa"/>
            <w:shd w:val="clear" w:color="auto" w:fill="F2F2F2"/>
          </w:tcPr>
          <w:p w14:paraId="7F9165B7" w14:textId="77777777" w:rsidR="00EC6B75" w:rsidRPr="00D67AB8" w:rsidRDefault="00EC6B75" w:rsidP="00D67AB8">
            <w:pPr>
              <w:rPr>
                <w:rFonts w:ascii="Arial" w:hAnsi="Arial" w:cs="Arial"/>
                <w:b w:val="0"/>
                <w:i/>
                <w:sz w:val="20"/>
              </w:rPr>
            </w:pPr>
            <w:r w:rsidRPr="00D67AB8">
              <w:rPr>
                <w:rFonts w:ascii="Arial" w:hAnsi="Arial" w:cs="Arial"/>
                <w:i/>
                <w:sz w:val="20"/>
              </w:rPr>
              <w:lastRenderedPageBreak/>
              <w:t>AML-REGULATED LEGAL SERVICE RISK</w:t>
            </w:r>
          </w:p>
          <w:p w14:paraId="07F82687" w14:textId="77777777" w:rsidR="00EC6B75" w:rsidRPr="00D67AB8" w:rsidRDefault="00EC6B75" w:rsidP="00D67AB8">
            <w:pPr>
              <w:rPr>
                <w:rFonts w:ascii="Arial" w:hAnsi="Arial" w:cs="Arial"/>
                <w:b w:val="0"/>
                <w:i/>
                <w:sz w:val="20"/>
              </w:rPr>
            </w:pPr>
          </w:p>
        </w:tc>
        <w:tc>
          <w:tcPr>
            <w:tcW w:w="2268" w:type="dxa"/>
            <w:shd w:val="clear" w:color="auto" w:fill="F2F2F2"/>
          </w:tcPr>
          <w:p w14:paraId="55EAC50F" w14:textId="77777777" w:rsidR="00EC6B75" w:rsidRPr="00D67AB8" w:rsidRDefault="00EC6B75" w:rsidP="00D67AB8">
            <w:pPr>
              <w:rPr>
                <w:rFonts w:ascii="Arial" w:hAnsi="Arial" w:cs="Arial"/>
                <w:b w:val="0"/>
                <w:i/>
                <w:sz w:val="20"/>
              </w:rPr>
            </w:pPr>
            <w:r w:rsidRPr="00D67AB8">
              <w:rPr>
                <w:rFonts w:ascii="Arial" w:hAnsi="Arial" w:cs="Arial"/>
                <w:i/>
                <w:sz w:val="20"/>
              </w:rPr>
              <w:t>NOTES</w:t>
            </w:r>
          </w:p>
        </w:tc>
      </w:tr>
      <w:tr w:rsidR="00EC6B75" w:rsidRPr="00752E37" w14:paraId="2A2F69E1" w14:textId="77777777" w:rsidTr="00F469D2">
        <w:tc>
          <w:tcPr>
            <w:tcW w:w="7479" w:type="dxa"/>
            <w:shd w:val="clear" w:color="auto" w:fill="auto"/>
          </w:tcPr>
          <w:p w14:paraId="73E6E9D5" w14:textId="77777777" w:rsidR="00EC6B75" w:rsidRPr="00D67AB8" w:rsidRDefault="00EC6B75" w:rsidP="00D67AB8">
            <w:pPr>
              <w:rPr>
                <w:rFonts w:ascii="Arial" w:hAnsi="Arial" w:cs="Arial"/>
                <w:b w:val="0"/>
                <w:i/>
                <w:sz w:val="20"/>
                <w:u w:val="single"/>
              </w:rPr>
            </w:pPr>
            <w:r w:rsidRPr="00D67AB8">
              <w:rPr>
                <w:rFonts w:ascii="Arial" w:hAnsi="Arial" w:cs="Arial"/>
                <w:sz w:val="20"/>
              </w:rPr>
              <w:t xml:space="preserve">      TYPE OF LEGAL SERVICE</w:t>
            </w:r>
          </w:p>
          <w:p w14:paraId="7CA5894F" w14:textId="77777777" w:rsidR="00EC6B75" w:rsidRPr="00D67AB8" w:rsidRDefault="00EC6B75" w:rsidP="007F0C52">
            <w:pPr>
              <w:pStyle w:val="ListParagraph"/>
              <w:numPr>
                <w:ilvl w:val="0"/>
                <w:numId w:val="26"/>
              </w:numPr>
              <w:spacing w:after="0" w:line="240" w:lineRule="auto"/>
              <w:ind w:left="397"/>
              <w:rPr>
                <w:rFonts w:ascii="Arial" w:hAnsi="Arial" w:cs="Arial"/>
                <w:b/>
                <w:i/>
                <w:sz w:val="20"/>
                <w:szCs w:val="20"/>
                <w:u w:val="single"/>
              </w:rPr>
            </w:pPr>
            <w:r w:rsidRPr="00D67AB8">
              <w:rPr>
                <w:rFonts w:ascii="Arial" w:hAnsi="Arial" w:cs="Arial"/>
                <w:sz w:val="20"/>
                <w:szCs w:val="20"/>
              </w:rPr>
              <w:t>Could the type of transaction be used for the purposes of money laundering or is it at a higher risk of money laundering?</w:t>
            </w:r>
          </w:p>
          <w:p w14:paraId="7591A27E" w14:textId="77777777" w:rsidR="00EC6B75" w:rsidRPr="00D67AB8" w:rsidRDefault="00EC6B75" w:rsidP="00D67AB8">
            <w:pPr>
              <w:pStyle w:val="ListParagraph"/>
              <w:ind w:left="397"/>
              <w:rPr>
                <w:rFonts w:ascii="Arial" w:hAnsi="Arial" w:cs="Arial"/>
                <w:sz w:val="20"/>
                <w:szCs w:val="20"/>
              </w:rPr>
            </w:pPr>
            <w:r w:rsidRPr="00D67AB8">
              <w:rPr>
                <w:rFonts w:ascii="Arial" w:hAnsi="Arial" w:cs="Arial"/>
                <w:sz w:val="20"/>
                <w:szCs w:val="20"/>
              </w:rPr>
              <w:tab/>
              <w:t xml:space="preserve">- </w:t>
            </w:r>
            <w:r w:rsidR="00652002" w:rsidRPr="00D67AB8">
              <w:rPr>
                <w:rFonts w:ascii="Arial" w:hAnsi="Arial" w:cs="Arial"/>
                <w:sz w:val="20"/>
                <w:szCs w:val="20"/>
              </w:rPr>
              <w:t>E.g.</w:t>
            </w:r>
            <w:r w:rsidRPr="00D67AB8">
              <w:rPr>
                <w:rFonts w:ascii="Arial" w:hAnsi="Arial" w:cs="Arial"/>
                <w:sz w:val="20"/>
                <w:szCs w:val="20"/>
              </w:rPr>
              <w:t>, Will / Power of Attorney - lower risk</w:t>
            </w:r>
          </w:p>
          <w:p w14:paraId="6F13B348" w14:textId="77777777" w:rsidR="00EC6B75" w:rsidRPr="00D67AB8" w:rsidRDefault="00EC6B75" w:rsidP="00D67AB8">
            <w:pPr>
              <w:pStyle w:val="ListParagraph"/>
              <w:ind w:left="397"/>
              <w:rPr>
                <w:rFonts w:ascii="Arial" w:hAnsi="Arial" w:cs="Arial"/>
                <w:sz w:val="20"/>
                <w:szCs w:val="20"/>
              </w:rPr>
            </w:pPr>
            <w:r w:rsidRPr="00D67AB8">
              <w:rPr>
                <w:rFonts w:ascii="Arial" w:hAnsi="Arial" w:cs="Arial"/>
                <w:sz w:val="20"/>
                <w:szCs w:val="20"/>
              </w:rPr>
              <w:tab/>
              <w:t>- Estate Agency / Conveyancing / Commercial Property - higher risk</w:t>
            </w:r>
          </w:p>
          <w:p w14:paraId="61D1C691" w14:textId="77777777" w:rsidR="00EC6B75" w:rsidRPr="00D67AB8" w:rsidRDefault="00EC6B75" w:rsidP="007F0C52">
            <w:pPr>
              <w:pStyle w:val="ListParagraph"/>
              <w:numPr>
                <w:ilvl w:val="0"/>
                <w:numId w:val="27"/>
              </w:numPr>
              <w:spacing w:after="0" w:line="240" w:lineRule="auto"/>
              <w:ind w:left="397"/>
              <w:rPr>
                <w:rFonts w:ascii="Arial" w:hAnsi="Arial" w:cs="Arial"/>
                <w:b/>
                <w:i/>
                <w:sz w:val="20"/>
                <w:szCs w:val="20"/>
                <w:u w:val="single"/>
              </w:rPr>
            </w:pPr>
            <w:r w:rsidRPr="00D67AB8">
              <w:rPr>
                <w:rFonts w:ascii="Arial" w:hAnsi="Arial" w:cs="Arial"/>
                <w:sz w:val="20"/>
                <w:szCs w:val="20"/>
              </w:rPr>
              <w:t>Does the transaction make sense or is it overly complex given the underlying nature of the business being conducted?</w:t>
            </w:r>
          </w:p>
          <w:p w14:paraId="47BB9ACB" w14:textId="77777777" w:rsidR="00EC6B75" w:rsidRPr="00D67AB8" w:rsidRDefault="00EC6B75" w:rsidP="007F0C52">
            <w:pPr>
              <w:pStyle w:val="ListParagraph"/>
              <w:numPr>
                <w:ilvl w:val="0"/>
                <w:numId w:val="27"/>
              </w:numPr>
              <w:spacing w:after="0" w:line="240" w:lineRule="auto"/>
              <w:ind w:left="397"/>
              <w:rPr>
                <w:rFonts w:ascii="Arial" w:hAnsi="Arial" w:cs="Arial"/>
                <w:b/>
                <w:i/>
                <w:sz w:val="20"/>
                <w:szCs w:val="20"/>
                <w:u w:val="single"/>
              </w:rPr>
            </w:pPr>
            <w:r w:rsidRPr="00D67AB8">
              <w:rPr>
                <w:rFonts w:ascii="Arial" w:hAnsi="Arial" w:cs="Arial"/>
                <w:sz w:val="20"/>
                <w:szCs w:val="20"/>
              </w:rPr>
              <w:t>Does it make sense that your client has asked your firm to carry out this type of transaction? (</w:t>
            </w:r>
            <w:r w:rsidR="00652002" w:rsidRPr="00D67AB8">
              <w:rPr>
                <w:rFonts w:ascii="Arial" w:hAnsi="Arial" w:cs="Arial"/>
                <w:sz w:val="20"/>
                <w:szCs w:val="20"/>
              </w:rPr>
              <w:t>e.g.,</w:t>
            </w:r>
            <w:r w:rsidRPr="00D67AB8">
              <w:rPr>
                <w:rFonts w:ascii="Arial" w:hAnsi="Arial" w:cs="Arial"/>
                <w:sz w:val="20"/>
                <w:szCs w:val="20"/>
              </w:rPr>
              <w:t xml:space="preserve"> is it within your area of expertise/local geographical area?)</w:t>
            </w:r>
          </w:p>
          <w:p w14:paraId="032E29BA" w14:textId="77777777" w:rsidR="00EC6B75" w:rsidRPr="00D67AB8" w:rsidRDefault="00EC6B75" w:rsidP="00D67AB8">
            <w:pPr>
              <w:pStyle w:val="ListParagraph"/>
              <w:ind w:left="397"/>
              <w:rPr>
                <w:rFonts w:ascii="Arial" w:hAnsi="Arial" w:cs="Arial"/>
                <w:b/>
                <w:i/>
                <w:sz w:val="20"/>
                <w:szCs w:val="20"/>
                <w:u w:val="single"/>
              </w:rPr>
            </w:pPr>
          </w:p>
        </w:tc>
        <w:tc>
          <w:tcPr>
            <w:tcW w:w="2268" w:type="dxa"/>
            <w:shd w:val="clear" w:color="auto" w:fill="auto"/>
          </w:tcPr>
          <w:p w14:paraId="1D037F17" w14:textId="77777777" w:rsidR="00EC6B75" w:rsidRPr="00D67AB8" w:rsidRDefault="00EC6B75" w:rsidP="00D67AB8">
            <w:pPr>
              <w:rPr>
                <w:rFonts w:ascii="Arial" w:hAnsi="Arial" w:cs="Arial"/>
                <w:sz w:val="20"/>
              </w:rPr>
            </w:pPr>
          </w:p>
        </w:tc>
      </w:tr>
      <w:tr w:rsidR="00EC6B75" w:rsidRPr="00752E37" w14:paraId="53B6C01C" w14:textId="77777777" w:rsidTr="00F469D2">
        <w:tc>
          <w:tcPr>
            <w:tcW w:w="7479" w:type="dxa"/>
            <w:shd w:val="clear" w:color="auto" w:fill="auto"/>
          </w:tcPr>
          <w:p w14:paraId="77FDA305" w14:textId="77777777" w:rsidR="00EC6B75" w:rsidRPr="00D67AB8" w:rsidRDefault="00EC6B75" w:rsidP="00D67AB8">
            <w:pPr>
              <w:pStyle w:val="ListParagraph"/>
              <w:ind w:left="397"/>
              <w:rPr>
                <w:rFonts w:ascii="Arial" w:hAnsi="Arial" w:cs="Arial"/>
                <w:b/>
                <w:sz w:val="20"/>
                <w:szCs w:val="20"/>
              </w:rPr>
            </w:pPr>
            <w:r w:rsidRPr="00D67AB8">
              <w:rPr>
                <w:rFonts w:ascii="Arial" w:hAnsi="Arial" w:cs="Arial"/>
                <w:b/>
                <w:sz w:val="20"/>
                <w:szCs w:val="20"/>
              </w:rPr>
              <w:t>VALUE OF LEGAL SERVICE/ASSET/TRANSACTION</w:t>
            </w:r>
          </w:p>
          <w:p w14:paraId="5863DF31" w14:textId="77777777" w:rsidR="00EC6B75" w:rsidRPr="00D67AB8" w:rsidRDefault="00EC6B75" w:rsidP="007F0C52">
            <w:pPr>
              <w:pStyle w:val="ListParagraph"/>
              <w:numPr>
                <w:ilvl w:val="0"/>
                <w:numId w:val="26"/>
              </w:numPr>
              <w:spacing w:after="0" w:line="240" w:lineRule="auto"/>
              <w:ind w:left="397"/>
              <w:rPr>
                <w:rFonts w:ascii="Arial" w:hAnsi="Arial" w:cs="Arial"/>
                <w:sz w:val="20"/>
                <w:szCs w:val="20"/>
              </w:rPr>
            </w:pPr>
            <w:r w:rsidRPr="00D67AB8">
              <w:rPr>
                <w:rFonts w:ascii="Arial" w:hAnsi="Arial" w:cs="Arial"/>
                <w:sz w:val="20"/>
                <w:szCs w:val="20"/>
              </w:rPr>
              <w:t>Does the value of the transaction appear to fall within the financial means of your client, given their income and savings?</w:t>
            </w:r>
          </w:p>
          <w:p w14:paraId="0A7635B1" w14:textId="77777777" w:rsidR="00EC6B75" w:rsidRPr="00D67AB8" w:rsidRDefault="00EC6B75" w:rsidP="00D67AB8">
            <w:pPr>
              <w:pStyle w:val="ListParagraph"/>
              <w:ind w:left="397"/>
              <w:rPr>
                <w:rFonts w:ascii="Arial" w:hAnsi="Arial" w:cs="Arial"/>
                <w:sz w:val="20"/>
                <w:szCs w:val="20"/>
              </w:rPr>
            </w:pPr>
          </w:p>
        </w:tc>
        <w:tc>
          <w:tcPr>
            <w:tcW w:w="2268" w:type="dxa"/>
            <w:shd w:val="clear" w:color="auto" w:fill="auto"/>
          </w:tcPr>
          <w:p w14:paraId="73F68770" w14:textId="77777777" w:rsidR="00EC6B75" w:rsidRPr="00D67AB8" w:rsidRDefault="00EC6B75" w:rsidP="00D67AB8">
            <w:pPr>
              <w:rPr>
                <w:rFonts w:ascii="Arial" w:hAnsi="Arial" w:cs="Arial"/>
                <w:sz w:val="20"/>
              </w:rPr>
            </w:pPr>
          </w:p>
        </w:tc>
      </w:tr>
      <w:tr w:rsidR="00EC6B75" w:rsidRPr="00752E37" w14:paraId="11177DF5" w14:textId="77777777" w:rsidTr="00F469D2">
        <w:tc>
          <w:tcPr>
            <w:tcW w:w="7479" w:type="dxa"/>
            <w:shd w:val="clear" w:color="auto" w:fill="auto"/>
          </w:tcPr>
          <w:p w14:paraId="24F4C5B8" w14:textId="77777777" w:rsidR="00EC6B75" w:rsidRPr="00D67AB8" w:rsidRDefault="00EC6B75" w:rsidP="00D67AB8">
            <w:pPr>
              <w:pStyle w:val="ListParagraph"/>
              <w:ind w:left="397"/>
              <w:rPr>
                <w:rFonts w:ascii="Arial" w:hAnsi="Arial" w:cs="Arial"/>
                <w:b/>
                <w:sz w:val="20"/>
                <w:szCs w:val="20"/>
              </w:rPr>
            </w:pPr>
            <w:r w:rsidRPr="00D67AB8">
              <w:rPr>
                <w:rFonts w:ascii="Arial" w:hAnsi="Arial" w:cs="Arial"/>
                <w:b/>
                <w:sz w:val="20"/>
                <w:szCs w:val="20"/>
              </w:rPr>
              <w:t xml:space="preserve">SOURCE OF FUNDS </w:t>
            </w:r>
          </w:p>
          <w:p w14:paraId="5D51EBA0" w14:textId="77777777" w:rsidR="00EC6B75" w:rsidRPr="00D67AB8" w:rsidRDefault="00EC6B75" w:rsidP="007F0C52">
            <w:pPr>
              <w:pStyle w:val="ListParagraph"/>
              <w:numPr>
                <w:ilvl w:val="0"/>
                <w:numId w:val="26"/>
              </w:numPr>
              <w:spacing w:after="0" w:line="240" w:lineRule="auto"/>
              <w:ind w:left="397"/>
              <w:rPr>
                <w:rFonts w:ascii="Arial" w:hAnsi="Arial" w:cs="Arial"/>
                <w:sz w:val="20"/>
                <w:szCs w:val="20"/>
              </w:rPr>
            </w:pPr>
            <w:r w:rsidRPr="00D67AB8">
              <w:rPr>
                <w:rFonts w:ascii="Arial" w:hAnsi="Arial" w:cs="Arial"/>
                <w:sz w:val="20"/>
                <w:szCs w:val="20"/>
              </w:rPr>
              <w:t>Is the source of funds clear and identifiable?</w:t>
            </w:r>
          </w:p>
          <w:p w14:paraId="2AC9336A" w14:textId="77777777" w:rsidR="00EC6B75" w:rsidRPr="00D67AB8" w:rsidRDefault="00EC6B75" w:rsidP="007F0C52">
            <w:pPr>
              <w:pStyle w:val="ListParagraph"/>
              <w:numPr>
                <w:ilvl w:val="0"/>
                <w:numId w:val="26"/>
              </w:numPr>
              <w:spacing w:after="0" w:line="240" w:lineRule="auto"/>
              <w:ind w:left="397"/>
              <w:rPr>
                <w:rFonts w:ascii="Arial" w:hAnsi="Arial" w:cs="Arial"/>
                <w:sz w:val="20"/>
                <w:szCs w:val="20"/>
              </w:rPr>
            </w:pPr>
            <w:r w:rsidRPr="00D67AB8">
              <w:rPr>
                <w:rFonts w:ascii="Arial" w:hAnsi="Arial" w:cs="Arial"/>
                <w:sz w:val="20"/>
                <w:szCs w:val="20"/>
              </w:rPr>
              <w:t>Are funds coming from a recognised financial/credit institution (</w:t>
            </w:r>
            <w:r w:rsidR="00652002" w:rsidRPr="00D67AB8">
              <w:rPr>
                <w:rFonts w:ascii="Arial" w:hAnsi="Arial" w:cs="Arial"/>
                <w:sz w:val="20"/>
                <w:szCs w:val="20"/>
              </w:rPr>
              <w:t>e.g.,</w:t>
            </w:r>
            <w:r w:rsidRPr="00D67AB8">
              <w:rPr>
                <w:rFonts w:ascii="Arial" w:hAnsi="Arial" w:cs="Arial"/>
                <w:sz w:val="20"/>
                <w:szCs w:val="20"/>
              </w:rPr>
              <w:t xml:space="preserve"> a loan or mortgage) or are they personal funds? If no loan or mortgage, enquire into the source of wealth.  It may be prudent to ask for some supporting evidence to confirm the information provided and then reconsider the ML/TF risks involved. </w:t>
            </w:r>
          </w:p>
          <w:p w14:paraId="03C63EA1" w14:textId="77777777" w:rsidR="00EC6B75" w:rsidRPr="00D67AB8" w:rsidRDefault="00EC6B75" w:rsidP="007F0C52">
            <w:pPr>
              <w:pStyle w:val="ListParagraph"/>
              <w:numPr>
                <w:ilvl w:val="0"/>
                <w:numId w:val="26"/>
              </w:numPr>
              <w:spacing w:after="0" w:line="240" w:lineRule="auto"/>
              <w:ind w:left="397"/>
              <w:rPr>
                <w:rFonts w:ascii="Arial" w:hAnsi="Arial" w:cs="Arial"/>
                <w:sz w:val="20"/>
                <w:szCs w:val="20"/>
              </w:rPr>
            </w:pPr>
            <w:r w:rsidRPr="00D67AB8">
              <w:rPr>
                <w:rFonts w:ascii="Arial" w:hAnsi="Arial" w:cs="Arial"/>
                <w:sz w:val="20"/>
                <w:szCs w:val="20"/>
              </w:rPr>
              <w:t xml:space="preserve">Is any funding coming from overseas? From where? From </w:t>
            </w:r>
            <w:r w:rsidR="00652002" w:rsidRPr="00D67AB8">
              <w:rPr>
                <w:rFonts w:ascii="Arial" w:hAnsi="Arial" w:cs="Arial"/>
                <w:sz w:val="20"/>
                <w:szCs w:val="20"/>
              </w:rPr>
              <w:t>whom</w:t>
            </w:r>
            <w:r w:rsidRPr="00D67AB8">
              <w:rPr>
                <w:rFonts w:ascii="Arial" w:hAnsi="Arial" w:cs="Arial"/>
                <w:sz w:val="20"/>
                <w:szCs w:val="20"/>
              </w:rPr>
              <w:t>? Connection to client?</w:t>
            </w:r>
          </w:p>
          <w:p w14:paraId="675D6726" w14:textId="77777777" w:rsidR="00EC6B75" w:rsidRPr="00D67AB8" w:rsidRDefault="00EC6B75" w:rsidP="007F0C52">
            <w:pPr>
              <w:pStyle w:val="ListParagraph"/>
              <w:numPr>
                <w:ilvl w:val="0"/>
                <w:numId w:val="26"/>
              </w:numPr>
              <w:spacing w:after="0" w:line="240" w:lineRule="auto"/>
              <w:ind w:left="397"/>
              <w:rPr>
                <w:rFonts w:ascii="Arial" w:hAnsi="Arial" w:cs="Arial"/>
                <w:sz w:val="20"/>
                <w:szCs w:val="20"/>
              </w:rPr>
            </w:pPr>
            <w:r w:rsidRPr="00D67AB8">
              <w:rPr>
                <w:rFonts w:ascii="Arial" w:hAnsi="Arial" w:cs="Arial"/>
                <w:sz w:val="20"/>
                <w:szCs w:val="20"/>
              </w:rPr>
              <w:t>Are any of the funds being paid by a third party otherwise unconnected to the transaction?</w:t>
            </w:r>
          </w:p>
          <w:p w14:paraId="054B13A5" w14:textId="77777777" w:rsidR="00EC6B75" w:rsidRPr="00D67AB8" w:rsidRDefault="00EC6B75" w:rsidP="007F0C52">
            <w:pPr>
              <w:pStyle w:val="ListParagraph"/>
              <w:numPr>
                <w:ilvl w:val="0"/>
                <w:numId w:val="26"/>
              </w:numPr>
              <w:spacing w:after="0" w:line="240" w:lineRule="auto"/>
              <w:ind w:left="397"/>
              <w:rPr>
                <w:rFonts w:ascii="Arial" w:hAnsi="Arial" w:cs="Arial"/>
                <w:sz w:val="20"/>
                <w:szCs w:val="20"/>
              </w:rPr>
            </w:pPr>
            <w:r w:rsidRPr="00D67AB8">
              <w:rPr>
                <w:rFonts w:ascii="Arial" w:hAnsi="Arial" w:cs="Arial"/>
                <w:sz w:val="20"/>
                <w:szCs w:val="20"/>
              </w:rPr>
              <w:t>Does your client seek to change the source of funds at the last minute?</w:t>
            </w:r>
          </w:p>
          <w:p w14:paraId="2C3D5791" w14:textId="77777777" w:rsidR="00EC6B75" w:rsidRPr="00D67AB8" w:rsidRDefault="00EC6B75" w:rsidP="007F0C52">
            <w:pPr>
              <w:pStyle w:val="ListParagraph"/>
              <w:numPr>
                <w:ilvl w:val="0"/>
                <w:numId w:val="26"/>
              </w:numPr>
              <w:spacing w:after="0" w:line="240" w:lineRule="auto"/>
              <w:ind w:left="397"/>
              <w:rPr>
                <w:rFonts w:ascii="Arial" w:hAnsi="Arial" w:cs="Arial"/>
                <w:sz w:val="20"/>
                <w:szCs w:val="20"/>
              </w:rPr>
            </w:pPr>
            <w:r w:rsidRPr="00D67AB8">
              <w:rPr>
                <w:rFonts w:ascii="Arial" w:hAnsi="Arial" w:cs="Arial"/>
                <w:sz w:val="20"/>
                <w:szCs w:val="20"/>
              </w:rPr>
              <w:t>Has your client paid excess funds into your client account? Why/How?</w:t>
            </w:r>
          </w:p>
          <w:p w14:paraId="4855191C" w14:textId="77777777" w:rsidR="00EC6B75" w:rsidRPr="00D67AB8" w:rsidRDefault="00EC6B75" w:rsidP="007F0C52">
            <w:pPr>
              <w:pStyle w:val="ListParagraph"/>
              <w:numPr>
                <w:ilvl w:val="0"/>
                <w:numId w:val="26"/>
              </w:numPr>
              <w:spacing w:after="0" w:line="240" w:lineRule="auto"/>
              <w:ind w:left="397"/>
              <w:rPr>
                <w:rFonts w:ascii="Arial" w:hAnsi="Arial" w:cs="Arial"/>
                <w:sz w:val="20"/>
                <w:szCs w:val="20"/>
              </w:rPr>
            </w:pPr>
            <w:r w:rsidRPr="00D67AB8">
              <w:rPr>
                <w:rFonts w:ascii="Arial" w:hAnsi="Arial" w:cs="Arial"/>
                <w:sz w:val="20"/>
                <w:szCs w:val="20"/>
              </w:rPr>
              <w:t>Is it being proposed that funds come from outside the EU and gain entry to the EU financial system for the first time via your client account?</w:t>
            </w:r>
          </w:p>
          <w:p w14:paraId="03B1334C" w14:textId="77777777" w:rsidR="00EC6B75" w:rsidRPr="00D67AB8" w:rsidRDefault="00EC6B75" w:rsidP="007F0C52">
            <w:pPr>
              <w:pStyle w:val="ListParagraph"/>
              <w:numPr>
                <w:ilvl w:val="0"/>
                <w:numId w:val="26"/>
              </w:numPr>
              <w:spacing w:after="0" w:line="240" w:lineRule="auto"/>
              <w:ind w:left="397"/>
              <w:rPr>
                <w:rFonts w:ascii="Arial" w:hAnsi="Arial" w:cs="Arial"/>
                <w:sz w:val="20"/>
                <w:szCs w:val="20"/>
              </w:rPr>
            </w:pPr>
            <w:r w:rsidRPr="00D67AB8">
              <w:rPr>
                <w:rFonts w:ascii="Arial" w:hAnsi="Arial" w:cs="Arial"/>
                <w:sz w:val="20"/>
                <w:szCs w:val="20"/>
              </w:rPr>
              <w:t xml:space="preserve">Could the client be trying to route funds through the solicitor without an underlying transaction?  [N.B. This would be contrary to the Solicitors' Accounts Regulations and solicitors’ firms should not provide a banking service for their clients: </w:t>
            </w:r>
            <w:r w:rsidRPr="00D67AB8">
              <w:rPr>
                <w:rFonts w:ascii="Arial" w:hAnsi="Arial" w:cs="Arial"/>
                <w:i/>
                <w:sz w:val="20"/>
                <w:szCs w:val="20"/>
              </w:rPr>
              <w:t xml:space="preserve">“Client accounts should only be used to hold client money for legitimate transactions for clients, or for another proper legal purpose. Money-launderers will seek to route ‘dirty’ money through a solicitor’s client account </w:t>
            </w:r>
            <w:proofErr w:type="gramStart"/>
            <w:r w:rsidRPr="00D67AB8">
              <w:rPr>
                <w:rFonts w:ascii="Arial" w:hAnsi="Arial" w:cs="Arial"/>
                <w:i/>
                <w:sz w:val="20"/>
                <w:szCs w:val="20"/>
              </w:rPr>
              <w:t>in order to</w:t>
            </w:r>
            <w:proofErr w:type="gramEnd"/>
            <w:r w:rsidRPr="00D67AB8">
              <w:rPr>
                <w:rFonts w:ascii="Arial" w:hAnsi="Arial" w:cs="Arial"/>
                <w:i/>
                <w:sz w:val="20"/>
                <w:szCs w:val="20"/>
              </w:rPr>
              <w:t xml:space="preserve"> ‘clean’ it, either by asking for the money to be returned or by purchasing a clean asset with the funds.”</w:t>
            </w:r>
            <w:r w:rsidRPr="00D67AB8">
              <w:rPr>
                <w:rFonts w:ascii="Arial" w:hAnsi="Arial" w:cs="Arial"/>
                <w:sz w:val="20"/>
                <w:szCs w:val="20"/>
              </w:rPr>
              <w:t xml:space="preserve"> (Paragraph 9.13 – 2010 Guidance)]</w:t>
            </w:r>
          </w:p>
          <w:p w14:paraId="4009A235" w14:textId="77777777" w:rsidR="00EC6B75" w:rsidRPr="00D67AB8" w:rsidRDefault="00EC6B75" w:rsidP="00D67AB8">
            <w:pPr>
              <w:pStyle w:val="ListParagraph"/>
              <w:ind w:left="397"/>
              <w:rPr>
                <w:rFonts w:ascii="Arial" w:hAnsi="Arial" w:cs="Arial"/>
                <w:sz w:val="20"/>
                <w:szCs w:val="20"/>
              </w:rPr>
            </w:pPr>
          </w:p>
          <w:p w14:paraId="4CA09C8D" w14:textId="77777777" w:rsidR="00EC6B75" w:rsidRPr="00D67AB8" w:rsidRDefault="00EC6B75" w:rsidP="00D67AB8">
            <w:pPr>
              <w:ind w:left="37"/>
              <w:rPr>
                <w:rFonts w:ascii="Arial" w:hAnsi="Arial" w:cs="Arial"/>
                <w:i/>
                <w:sz w:val="20"/>
              </w:rPr>
            </w:pPr>
            <w:r w:rsidRPr="00D67AB8">
              <w:rPr>
                <w:rFonts w:ascii="Arial" w:hAnsi="Arial" w:cs="Arial"/>
                <w:i/>
                <w:sz w:val="20"/>
              </w:rPr>
              <w:t xml:space="preserve">N.B. Standard CDD requires solicitors to understand the client’s source of funds/wealth. </w:t>
            </w:r>
            <w:r w:rsidRPr="00D67AB8">
              <w:rPr>
                <w:rFonts w:ascii="Arial" w:hAnsi="Arial" w:cs="Arial"/>
                <w:i/>
                <w:sz w:val="20"/>
                <w:u w:val="single"/>
              </w:rPr>
              <w:t>Evidence</w:t>
            </w:r>
            <w:r w:rsidRPr="00D67AB8">
              <w:rPr>
                <w:rFonts w:ascii="Arial" w:hAnsi="Arial" w:cs="Arial"/>
                <w:i/>
                <w:sz w:val="20"/>
              </w:rPr>
              <w:t xml:space="preserve"> of source of funds/wealth is only required if there is a high ML/TF risk and, in such circumstances, solicitors must consider whether any documentation could possibly negate the risk that the solicitor might themselves unwittingly commit the substantive offence of ML/TF by proceeding.   Please see further ‘Do I need to obtain evidence or “determine” the source of funds?’ and ‘Establishing source of wealth and funds’ in Section 5 - 2018 Guidance</w:t>
            </w:r>
          </w:p>
          <w:p w14:paraId="48A2AA22" w14:textId="77777777" w:rsidR="00EC6B75" w:rsidRPr="00D67AB8" w:rsidRDefault="00EC6B75" w:rsidP="00D67AB8">
            <w:pPr>
              <w:rPr>
                <w:rFonts w:ascii="Arial" w:hAnsi="Arial" w:cs="Arial"/>
                <w:sz w:val="20"/>
              </w:rPr>
            </w:pPr>
          </w:p>
        </w:tc>
        <w:tc>
          <w:tcPr>
            <w:tcW w:w="2268" w:type="dxa"/>
            <w:shd w:val="clear" w:color="auto" w:fill="auto"/>
          </w:tcPr>
          <w:p w14:paraId="2365BD2F" w14:textId="77777777" w:rsidR="00EC6B75" w:rsidRPr="00D67AB8" w:rsidRDefault="00EC6B75" w:rsidP="00D67AB8">
            <w:pPr>
              <w:rPr>
                <w:rFonts w:ascii="Arial" w:hAnsi="Arial" w:cs="Arial"/>
                <w:sz w:val="20"/>
              </w:rPr>
            </w:pPr>
          </w:p>
        </w:tc>
      </w:tr>
      <w:tr w:rsidR="00EC6B75" w:rsidRPr="00752E37" w14:paraId="44BC2333" w14:textId="77777777" w:rsidTr="00F469D2">
        <w:tc>
          <w:tcPr>
            <w:tcW w:w="7479" w:type="dxa"/>
            <w:shd w:val="clear" w:color="auto" w:fill="auto"/>
          </w:tcPr>
          <w:p w14:paraId="4D47D73A" w14:textId="77777777" w:rsidR="00EC6B75" w:rsidRPr="00D67AB8" w:rsidRDefault="00EC6B75" w:rsidP="00D67AB8">
            <w:pPr>
              <w:pStyle w:val="ListParagraph"/>
              <w:ind w:left="397"/>
              <w:rPr>
                <w:rFonts w:ascii="Arial" w:hAnsi="Arial" w:cs="Arial"/>
                <w:b/>
                <w:sz w:val="20"/>
                <w:szCs w:val="20"/>
              </w:rPr>
            </w:pPr>
            <w:r w:rsidRPr="00D67AB8">
              <w:rPr>
                <w:rFonts w:ascii="Arial" w:hAnsi="Arial" w:cs="Arial"/>
                <w:b/>
                <w:sz w:val="20"/>
                <w:szCs w:val="20"/>
              </w:rPr>
              <w:t>DESTINATION OF FUNDS</w:t>
            </w:r>
          </w:p>
          <w:p w14:paraId="5818A0E3" w14:textId="77777777" w:rsidR="00EC6B75" w:rsidRPr="00D67AB8" w:rsidRDefault="00EC6B75" w:rsidP="007F0C52">
            <w:pPr>
              <w:pStyle w:val="ListParagraph"/>
              <w:numPr>
                <w:ilvl w:val="0"/>
                <w:numId w:val="26"/>
              </w:numPr>
              <w:spacing w:after="0" w:line="240" w:lineRule="auto"/>
              <w:ind w:left="397"/>
              <w:rPr>
                <w:rFonts w:ascii="Arial" w:hAnsi="Arial" w:cs="Arial"/>
                <w:sz w:val="20"/>
                <w:szCs w:val="20"/>
              </w:rPr>
            </w:pPr>
            <w:r w:rsidRPr="00D67AB8">
              <w:rPr>
                <w:rFonts w:ascii="Arial" w:hAnsi="Arial" w:cs="Arial"/>
                <w:sz w:val="20"/>
                <w:szCs w:val="20"/>
              </w:rPr>
              <w:lastRenderedPageBreak/>
              <w:t>Has your client requested that proceeds of a transaction be paid to someone other than a lender or themselves?</w:t>
            </w:r>
          </w:p>
          <w:p w14:paraId="43E115FB" w14:textId="77777777" w:rsidR="00EC6B75" w:rsidRPr="00D67AB8" w:rsidRDefault="00EC6B75" w:rsidP="007F0C52">
            <w:pPr>
              <w:pStyle w:val="ListParagraph"/>
              <w:numPr>
                <w:ilvl w:val="0"/>
                <w:numId w:val="26"/>
              </w:numPr>
              <w:spacing w:after="0" w:line="240" w:lineRule="auto"/>
              <w:ind w:left="397"/>
              <w:rPr>
                <w:rFonts w:ascii="Arial" w:hAnsi="Arial" w:cs="Arial"/>
                <w:sz w:val="20"/>
                <w:szCs w:val="20"/>
              </w:rPr>
            </w:pPr>
            <w:r w:rsidRPr="00D67AB8">
              <w:rPr>
                <w:rFonts w:ascii="Arial" w:hAnsi="Arial" w:cs="Arial"/>
                <w:sz w:val="20"/>
                <w:szCs w:val="20"/>
              </w:rPr>
              <w:t>Are proceeds of a transaction to be paid to an overseas account?</w:t>
            </w:r>
          </w:p>
          <w:p w14:paraId="2D151F24" w14:textId="77777777" w:rsidR="00EC6B75" w:rsidRPr="00D67AB8" w:rsidRDefault="00EC6B75" w:rsidP="00D67AB8">
            <w:pPr>
              <w:pStyle w:val="ListParagraph"/>
              <w:ind w:left="397"/>
              <w:rPr>
                <w:rFonts w:ascii="Arial" w:hAnsi="Arial" w:cs="Arial"/>
                <w:sz w:val="20"/>
                <w:szCs w:val="20"/>
              </w:rPr>
            </w:pPr>
          </w:p>
        </w:tc>
        <w:tc>
          <w:tcPr>
            <w:tcW w:w="2268" w:type="dxa"/>
            <w:shd w:val="clear" w:color="auto" w:fill="auto"/>
          </w:tcPr>
          <w:p w14:paraId="1E588391" w14:textId="77777777" w:rsidR="00EC6B75" w:rsidRPr="00D67AB8" w:rsidRDefault="00EC6B75" w:rsidP="00D67AB8">
            <w:pPr>
              <w:rPr>
                <w:rFonts w:ascii="Arial" w:hAnsi="Arial" w:cs="Arial"/>
                <w:sz w:val="20"/>
              </w:rPr>
            </w:pPr>
          </w:p>
        </w:tc>
      </w:tr>
    </w:tbl>
    <w:p w14:paraId="009F26FC" w14:textId="77777777" w:rsidR="00EC6B75" w:rsidRPr="00752E37" w:rsidRDefault="00EC6B75" w:rsidP="00EC6B75">
      <w:pPr>
        <w:rPr>
          <w:rFonts w:ascii="Arial" w:hAnsi="Arial" w:cs="Arial"/>
          <w:b w:val="0"/>
          <w:i/>
          <w:sz w:val="20"/>
          <w:u w:val="single"/>
        </w:rPr>
      </w:pPr>
    </w:p>
    <w:p w14:paraId="74A741A6" w14:textId="77777777" w:rsidR="00EC6B75" w:rsidRDefault="00EC6B75" w:rsidP="00EC6B75">
      <w:pPr>
        <w:jc w:val="both"/>
        <w:rPr>
          <w:rFonts w:ascii="Arial" w:hAnsi="Arial" w:cs="Arial"/>
          <w:b w:val="0"/>
          <w:sz w:val="20"/>
        </w:rPr>
      </w:pPr>
    </w:p>
    <w:p w14:paraId="4F8E6EAC" w14:textId="77777777" w:rsidR="00EC6B75" w:rsidRDefault="00EC6B75" w:rsidP="00EC6B75">
      <w:pPr>
        <w:jc w:val="both"/>
        <w:rPr>
          <w:rFonts w:ascii="Arial" w:hAnsi="Arial" w:cs="Arial"/>
          <w:sz w:val="20"/>
        </w:rPr>
      </w:pPr>
      <w:r w:rsidRPr="00752E37">
        <w:rPr>
          <w:rFonts w:ascii="Arial" w:hAnsi="Arial" w:cs="Arial"/>
          <w:sz w:val="20"/>
        </w:rPr>
        <w:t xml:space="preserve">Reminder </w:t>
      </w:r>
      <w:r w:rsidR="00652002" w:rsidRPr="00752E37">
        <w:rPr>
          <w:rFonts w:ascii="Arial" w:hAnsi="Arial" w:cs="Arial"/>
          <w:sz w:val="20"/>
        </w:rPr>
        <w:t>- After</w:t>
      </w:r>
      <w:r w:rsidRPr="00752E37">
        <w:rPr>
          <w:rFonts w:ascii="Arial" w:hAnsi="Arial" w:cs="Arial"/>
          <w:sz w:val="20"/>
        </w:rPr>
        <w:t xml:space="preserve"> you have completed the questionnaire, complete the relevant ‘’document your thought process’ form (provided separately) to document your thought process for individual ML/TF Customer Risk Assessment, CDD measures and any other compliance decisions.   </w:t>
      </w:r>
    </w:p>
    <w:p w14:paraId="26389B1F" w14:textId="77777777" w:rsidR="005672E5" w:rsidRPr="00C40C09" w:rsidRDefault="005672E5" w:rsidP="00EC6B75">
      <w:pPr>
        <w:jc w:val="both"/>
        <w:rPr>
          <w:rFonts w:ascii="Arial" w:hAnsi="Arial" w:cs="Arial"/>
          <w:sz w:val="20"/>
        </w:rPr>
      </w:pPr>
    </w:p>
    <w:p w14:paraId="64A3B78C" w14:textId="77777777" w:rsidR="00EC6B75" w:rsidRDefault="00EC6B75" w:rsidP="00EC6B75">
      <w:pPr>
        <w:jc w:val="both"/>
        <w:rPr>
          <w:rFonts w:ascii="Arial" w:hAnsi="Arial" w:cs="Arial"/>
          <w:i/>
          <w:sz w:val="20"/>
        </w:rPr>
      </w:pPr>
      <w:r w:rsidRPr="00752E37">
        <w:rPr>
          <w:rFonts w:ascii="Arial" w:hAnsi="Arial" w:cs="Arial"/>
          <w:i/>
          <w:sz w:val="20"/>
        </w:rPr>
        <w:t xml:space="preserve">The Law Society accepts no responsibility for any compliance failures or loss incurred </w:t>
      </w:r>
      <w:proofErr w:type="gramStart"/>
      <w:r w:rsidRPr="00752E37">
        <w:rPr>
          <w:rFonts w:ascii="Arial" w:hAnsi="Arial" w:cs="Arial"/>
          <w:i/>
          <w:sz w:val="20"/>
        </w:rPr>
        <w:t>as a result of</w:t>
      </w:r>
      <w:proofErr w:type="gramEnd"/>
      <w:r w:rsidRPr="00752E37">
        <w:rPr>
          <w:rFonts w:ascii="Arial" w:hAnsi="Arial" w:cs="Arial"/>
          <w:i/>
          <w:sz w:val="20"/>
        </w:rPr>
        <w:t xml:space="preserve"> reliance on this sample questionnaire.  Solicitors’ firms must always ensure they </w:t>
      </w:r>
      <w:proofErr w:type="gramStart"/>
      <w:r w:rsidRPr="00752E37">
        <w:rPr>
          <w:rFonts w:ascii="Arial" w:hAnsi="Arial" w:cs="Arial"/>
          <w:i/>
          <w:sz w:val="20"/>
        </w:rPr>
        <w:t>are in compliance with</w:t>
      </w:r>
      <w:proofErr w:type="gramEnd"/>
      <w:r w:rsidRPr="00752E37">
        <w:rPr>
          <w:rFonts w:ascii="Arial" w:hAnsi="Arial" w:cs="Arial"/>
          <w:i/>
          <w:sz w:val="20"/>
        </w:rPr>
        <w:t xml:space="preserve"> all of their statutory AML obligations.</w:t>
      </w:r>
      <w:r w:rsidRPr="00752E37">
        <w:rPr>
          <w:rFonts w:ascii="Arial" w:hAnsi="Arial" w:cs="Arial"/>
          <w:sz w:val="20"/>
        </w:rPr>
        <w:t xml:space="preserve">  </w:t>
      </w:r>
      <w:r w:rsidRPr="00752E37">
        <w:rPr>
          <w:rFonts w:ascii="Arial" w:hAnsi="Arial" w:cs="Arial"/>
          <w:i/>
          <w:sz w:val="20"/>
        </w:rPr>
        <w:t xml:space="preserve">The Law Society is grateful to the Law Society of Scotland on whose template form this questionnaire is based, adapted for the Irish legislative </w:t>
      </w:r>
      <w:proofErr w:type="gramStart"/>
      <w:r w:rsidRPr="00752E37">
        <w:rPr>
          <w:rFonts w:ascii="Arial" w:hAnsi="Arial" w:cs="Arial"/>
          <w:i/>
          <w:sz w:val="20"/>
        </w:rPr>
        <w:t>framewor</w:t>
      </w:r>
      <w:r>
        <w:rPr>
          <w:rFonts w:ascii="Arial" w:hAnsi="Arial" w:cs="Arial"/>
          <w:i/>
          <w:sz w:val="20"/>
        </w:rPr>
        <w:t>k</w:t>
      </w:r>
      <w:proofErr w:type="gramEnd"/>
      <w:r>
        <w:rPr>
          <w:rFonts w:ascii="Arial" w:hAnsi="Arial" w:cs="Arial"/>
          <w:i/>
          <w:sz w:val="20"/>
        </w:rPr>
        <w:t xml:space="preserve"> </w:t>
      </w:r>
    </w:p>
    <w:p w14:paraId="77C5540B" w14:textId="77777777" w:rsidR="00EC6B75" w:rsidRDefault="00EC6B75" w:rsidP="00EC6B75">
      <w:pPr>
        <w:jc w:val="both"/>
        <w:rPr>
          <w:rFonts w:ascii="ITC Avant Garde Gothic" w:hAnsi="ITC Avant Garde Gothic" w:cs="Calibri"/>
          <w:szCs w:val="26"/>
        </w:rPr>
      </w:pPr>
    </w:p>
    <w:p w14:paraId="68361032" w14:textId="77777777" w:rsidR="00EC6B75" w:rsidRDefault="00EC6B75" w:rsidP="00EC6B75">
      <w:pPr>
        <w:jc w:val="both"/>
        <w:rPr>
          <w:rFonts w:ascii="ITC Avant Garde Gothic" w:hAnsi="ITC Avant Garde Gothic" w:cs="Calibri"/>
          <w:szCs w:val="26"/>
        </w:rPr>
      </w:pPr>
    </w:p>
    <w:p w14:paraId="7D184512" w14:textId="77777777" w:rsidR="00EC6B75" w:rsidRDefault="00EC6B75" w:rsidP="00EC6B75">
      <w:pPr>
        <w:jc w:val="both"/>
        <w:rPr>
          <w:rFonts w:ascii="ITC Avant Garde Gothic" w:hAnsi="ITC Avant Garde Gothic" w:cs="Calibri"/>
          <w:szCs w:val="26"/>
        </w:rPr>
      </w:pPr>
    </w:p>
    <w:p w14:paraId="271ECDDC" w14:textId="77777777" w:rsidR="00EC6B75" w:rsidRDefault="00EC6B75" w:rsidP="00EC6B75">
      <w:pPr>
        <w:jc w:val="both"/>
        <w:rPr>
          <w:rFonts w:ascii="ITC Avant Garde Gothic" w:hAnsi="ITC Avant Garde Gothic" w:cs="Calibri"/>
          <w:szCs w:val="26"/>
        </w:rPr>
      </w:pPr>
    </w:p>
    <w:p w14:paraId="63CC3062" w14:textId="77777777" w:rsidR="00EC6B75" w:rsidRDefault="00EC6B75" w:rsidP="00EC6B75">
      <w:pPr>
        <w:jc w:val="both"/>
        <w:rPr>
          <w:rFonts w:ascii="ITC Avant Garde Gothic" w:hAnsi="ITC Avant Garde Gothic" w:cs="Calibri"/>
          <w:szCs w:val="26"/>
        </w:rPr>
      </w:pPr>
    </w:p>
    <w:p w14:paraId="2B691A09" w14:textId="77777777" w:rsidR="00EC6B75" w:rsidRDefault="00EC6B75" w:rsidP="00EC6B75">
      <w:pPr>
        <w:jc w:val="both"/>
        <w:rPr>
          <w:rFonts w:ascii="ITC Avant Garde Gothic" w:hAnsi="ITC Avant Garde Gothic" w:cs="Calibri"/>
          <w:szCs w:val="26"/>
        </w:rPr>
      </w:pPr>
    </w:p>
    <w:p w14:paraId="7A189D76" w14:textId="77777777" w:rsidR="00EC6B75" w:rsidRDefault="00EC6B75" w:rsidP="00EC6B75">
      <w:pPr>
        <w:jc w:val="both"/>
        <w:rPr>
          <w:rFonts w:ascii="ITC Avant Garde Gothic" w:hAnsi="ITC Avant Garde Gothic" w:cs="Calibri"/>
          <w:szCs w:val="26"/>
        </w:rPr>
      </w:pPr>
    </w:p>
    <w:p w14:paraId="1D5DC20A" w14:textId="77777777" w:rsidR="00EC6B75" w:rsidRDefault="00EC6B75" w:rsidP="00EC6B75">
      <w:pPr>
        <w:jc w:val="both"/>
        <w:rPr>
          <w:rFonts w:ascii="ITC Avant Garde Gothic" w:hAnsi="ITC Avant Garde Gothic" w:cs="Calibri"/>
          <w:szCs w:val="26"/>
        </w:rPr>
      </w:pPr>
    </w:p>
    <w:p w14:paraId="30E9AB03" w14:textId="77777777" w:rsidR="00EC6B75" w:rsidRDefault="00EC6B75" w:rsidP="00EC6B75">
      <w:pPr>
        <w:jc w:val="both"/>
        <w:rPr>
          <w:rFonts w:ascii="ITC Avant Garde Gothic" w:hAnsi="ITC Avant Garde Gothic" w:cs="Calibri"/>
          <w:szCs w:val="26"/>
        </w:rPr>
      </w:pPr>
    </w:p>
    <w:p w14:paraId="0F526078" w14:textId="77777777" w:rsidR="00EC6B75" w:rsidRDefault="00EC6B75" w:rsidP="00EC6B75">
      <w:pPr>
        <w:jc w:val="both"/>
        <w:rPr>
          <w:rFonts w:ascii="ITC Avant Garde Gothic" w:hAnsi="ITC Avant Garde Gothic" w:cs="Calibri"/>
          <w:szCs w:val="26"/>
        </w:rPr>
      </w:pPr>
    </w:p>
    <w:p w14:paraId="664B8EEB" w14:textId="77777777" w:rsidR="00EC6B75" w:rsidRDefault="00EC6B75" w:rsidP="00EC6B75">
      <w:pPr>
        <w:jc w:val="both"/>
        <w:rPr>
          <w:rFonts w:ascii="ITC Avant Garde Gothic" w:hAnsi="ITC Avant Garde Gothic" w:cs="Calibri"/>
          <w:szCs w:val="26"/>
        </w:rPr>
      </w:pPr>
    </w:p>
    <w:p w14:paraId="7BB6B777" w14:textId="77777777" w:rsidR="00EC6B75" w:rsidRDefault="00EC6B75" w:rsidP="00EC6B75">
      <w:pPr>
        <w:jc w:val="both"/>
        <w:rPr>
          <w:rFonts w:ascii="ITC Avant Garde Gothic" w:hAnsi="ITC Avant Garde Gothic" w:cs="Calibri"/>
          <w:szCs w:val="26"/>
        </w:rPr>
      </w:pPr>
    </w:p>
    <w:p w14:paraId="2BA9583A" w14:textId="77777777" w:rsidR="00EC6B75" w:rsidRDefault="00EC6B75" w:rsidP="00EC6B75">
      <w:pPr>
        <w:jc w:val="both"/>
        <w:rPr>
          <w:rFonts w:ascii="ITC Avant Garde Gothic" w:hAnsi="ITC Avant Garde Gothic" w:cs="Calibri"/>
          <w:szCs w:val="26"/>
        </w:rPr>
      </w:pPr>
    </w:p>
    <w:p w14:paraId="1AAA76A0" w14:textId="77777777" w:rsidR="00EC6B75" w:rsidRDefault="00EC6B75" w:rsidP="00EC6B75">
      <w:pPr>
        <w:jc w:val="both"/>
        <w:rPr>
          <w:rFonts w:ascii="ITC Avant Garde Gothic" w:hAnsi="ITC Avant Garde Gothic" w:cs="Calibri"/>
          <w:szCs w:val="26"/>
        </w:rPr>
      </w:pPr>
    </w:p>
    <w:p w14:paraId="18958B87" w14:textId="77777777" w:rsidR="00EC6B75" w:rsidRDefault="00EC6B75" w:rsidP="00EC6B75">
      <w:pPr>
        <w:jc w:val="both"/>
        <w:rPr>
          <w:rFonts w:ascii="ITC Avant Garde Gothic" w:hAnsi="ITC Avant Garde Gothic" w:cs="Calibri"/>
          <w:szCs w:val="26"/>
        </w:rPr>
      </w:pPr>
    </w:p>
    <w:p w14:paraId="3C1684BF" w14:textId="77777777" w:rsidR="00EC6B75" w:rsidRDefault="00EC6B75" w:rsidP="00EC6B75">
      <w:pPr>
        <w:jc w:val="both"/>
        <w:rPr>
          <w:rFonts w:ascii="ITC Avant Garde Gothic" w:hAnsi="ITC Avant Garde Gothic" w:cs="Calibri"/>
          <w:szCs w:val="26"/>
        </w:rPr>
      </w:pPr>
    </w:p>
    <w:p w14:paraId="46EF70E6" w14:textId="77777777" w:rsidR="00EC6B75" w:rsidRDefault="00EC6B75" w:rsidP="00EC6B75">
      <w:pPr>
        <w:jc w:val="both"/>
        <w:rPr>
          <w:rFonts w:ascii="ITC Avant Garde Gothic" w:hAnsi="ITC Avant Garde Gothic" w:cs="Calibri"/>
          <w:szCs w:val="26"/>
        </w:rPr>
      </w:pPr>
    </w:p>
    <w:p w14:paraId="6ACAF567" w14:textId="77777777" w:rsidR="00EC6B75" w:rsidRDefault="00EC6B75" w:rsidP="00EC6B75">
      <w:pPr>
        <w:jc w:val="both"/>
        <w:rPr>
          <w:rFonts w:ascii="ITC Avant Garde Gothic" w:hAnsi="ITC Avant Garde Gothic" w:cs="Calibri"/>
          <w:szCs w:val="26"/>
        </w:rPr>
      </w:pPr>
    </w:p>
    <w:p w14:paraId="0735660F" w14:textId="77777777" w:rsidR="00EC6B75" w:rsidRDefault="00EC6B75" w:rsidP="00EC6B75">
      <w:pPr>
        <w:jc w:val="both"/>
        <w:rPr>
          <w:rFonts w:ascii="ITC Avant Garde Gothic" w:hAnsi="ITC Avant Garde Gothic" w:cs="Calibri"/>
          <w:szCs w:val="26"/>
        </w:rPr>
      </w:pPr>
    </w:p>
    <w:p w14:paraId="269907D2" w14:textId="77777777" w:rsidR="00EC6B75" w:rsidRDefault="00EC6B75" w:rsidP="00EC6B75">
      <w:pPr>
        <w:jc w:val="both"/>
        <w:rPr>
          <w:rFonts w:ascii="ITC Avant Garde Gothic" w:hAnsi="ITC Avant Garde Gothic" w:cs="Calibri"/>
          <w:szCs w:val="26"/>
        </w:rPr>
      </w:pPr>
    </w:p>
    <w:p w14:paraId="57CDC9DF" w14:textId="77777777" w:rsidR="00EC6B75" w:rsidRDefault="00EC6B75" w:rsidP="00EC6B75">
      <w:pPr>
        <w:jc w:val="both"/>
        <w:rPr>
          <w:rFonts w:ascii="ITC Avant Garde Gothic" w:hAnsi="ITC Avant Garde Gothic" w:cs="Calibri"/>
          <w:szCs w:val="26"/>
        </w:rPr>
      </w:pPr>
    </w:p>
    <w:p w14:paraId="0CC64DE6" w14:textId="77777777" w:rsidR="00EC6B75" w:rsidRDefault="00EC6B75" w:rsidP="00EC6B75">
      <w:pPr>
        <w:jc w:val="both"/>
        <w:rPr>
          <w:rFonts w:ascii="ITC Avant Garde Gothic" w:hAnsi="ITC Avant Garde Gothic" w:cs="Calibri"/>
          <w:szCs w:val="26"/>
        </w:rPr>
      </w:pPr>
    </w:p>
    <w:p w14:paraId="2EA73AE3" w14:textId="77777777" w:rsidR="00EC6B75" w:rsidRDefault="00EC6B75" w:rsidP="00EC6B75">
      <w:pPr>
        <w:jc w:val="both"/>
        <w:rPr>
          <w:rFonts w:ascii="ITC Avant Garde Gothic" w:hAnsi="ITC Avant Garde Gothic" w:cs="Calibri"/>
          <w:szCs w:val="26"/>
        </w:rPr>
      </w:pPr>
    </w:p>
    <w:p w14:paraId="608AD122" w14:textId="77777777" w:rsidR="00EC6B75" w:rsidRDefault="00EC6B75" w:rsidP="00EC6B75">
      <w:pPr>
        <w:jc w:val="both"/>
        <w:rPr>
          <w:rFonts w:ascii="ITC Avant Garde Gothic" w:hAnsi="ITC Avant Garde Gothic" w:cs="Calibri"/>
          <w:szCs w:val="26"/>
        </w:rPr>
      </w:pPr>
    </w:p>
    <w:p w14:paraId="4885E7CF" w14:textId="77777777" w:rsidR="00EC6B75" w:rsidRDefault="00EC6B75" w:rsidP="00EC6B75">
      <w:pPr>
        <w:jc w:val="both"/>
        <w:rPr>
          <w:rFonts w:ascii="ITC Avant Garde Gothic" w:hAnsi="ITC Avant Garde Gothic" w:cs="Calibri"/>
          <w:szCs w:val="26"/>
        </w:rPr>
      </w:pPr>
    </w:p>
    <w:p w14:paraId="541ABD99" w14:textId="77777777" w:rsidR="00EC6B75" w:rsidRDefault="00EC6B75" w:rsidP="00EC6B75">
      <w:pPr>
        <w:jc w:val="both"/>
        <w:rPr>
          <w:rFonts w:ascii="ITC Avant Garde Gothic" w:hAnsi="ITC Avant Garde Gothic" w:cs="Calibri"/>
          <w:szCs w:val="26"/>
        </w:rPr>
      </w:pPr>
    </w:p>
    <w:p w14:paraId="20E888C6" w14:textId="77777777" w:rsidR="00EC6B75" w:rsidRDefault="00EC6B75" w:rsidP="00EC6B75">
      <w:pPr>
        <w:jc w:val="both"/>
        <w:rPr>
          <w:rFonts w:ascii="ITC Avant Garde Gothic" w:hAnsi="ITC Avant Garde Gothic" w:cs="Calibri"/>
          <w:szCs w:val="26"/>
        </w:rPr>
      </w:pPr>
    </w:p>
    <w:p w14:paraId="13D3E6E1" w14:textId="77777777" w:rsidR="00EC6B75" w:rsidRDefault="00EC6B75" w:rsidP="00EC6B75">
      <w:pPr>
        <w:jc w:val="both"/>
        <w:rPr>
          <w:rFonts w:ascii="ITC Avant Garde Gothic" w:hAnsi="ITC Avant Garde Gothic" w:cs="Calibri"/>
          <w:szCs w:val="26"/>
        </w:rPr>
      </w:pPr>
    </w:p>
    <w:p w14:paraId="434CFC23" w14:textId="77777777" w:rsidR="00EC6B75" w:rsidRDefault="00EC6B75" w:rsidP="00EC6B75">
      <w:pPr>
        <w:jc w:val="both"/>
        <w:rPr>
          <w:rFonts w:ascii="ITC Avant Garde Gothic" w:hAnsi="ITC Avant Garde Gothic" w:cs="Calibri"/>
          <w:szCs w:val="26"/>
        </w:rPr>
      </w:pPr>
    </w:p>
    <w:p w14:paraId="7B719F9B" w14:textId="77777777" w:rsidR="00EC6B75" w:rsidRDefault="00EC6B75" w:rsidP="00EC6B75">
      <w:pPr>
        <w:jc w:val="both"/>
        <w:rPr>
          <w:rFonts w:ascii="ITC Avant Garde Gothic" w:hAnsi="ITC Avant Garde Gothic" w:cs="Calibri"/>
          <w:szCs w:val="26"/>
        </w:rPr>
      </w:pPr>
    </w:p>
    <w:p w14:paraId="5104F5CB" w14:textId="77777777" w:rsidR="00EC6B75" w:rsidRDefault="00EC6B75" w:rsidP="00EC6B75">
      <w:pPr>
        <w:jc w:val="both"/>
        <w:rPr>
          <w:rFonts w:ascii="ITC Avant Garde Gothic" w:hAnsi="ITC Avant Garde Gothic" w:cs="Calibri"/>
          <w:szCs w:val="26"/>
        </w:rPr>
      </w:pPr>
      <w:r>
        <w:rPr>
          <w:rFonts w:ascii="ITC Avant Garde Gothic" w:hAnsi="ITC Avant Garde Gothic" w:cs="Calibri"/>
          <w:szCs w:val="26"/>
        </w:rPr>
        <w:lastRenderedPageBreak/>
        <w:t>Document Your Thought Process – Law Society of Ireland Sample Form – Version 1</w:t>
      </w:r>
    </w:p>
    <w:p w14:paraId="46564995" w14:textId="77777777" w:rsidR="00EC6B75" w:rsidRDefault="00EC6B75" w:rsidP="00EC6B75">
      <w:pPr>
        <w:jc w:val="both"/>
        <w:rPr>
          <w:rFonts w:ascii="ITC Avant Garde Gothic" w:hAnsi="ITC Avant Garde Gothic" w:cs="Calibri"/>
          <w:szCs w:val="26"/>
        </w:rPr>
      </w:pPr>
    </w:p>
    <w:p w14:paraId="7751B4FD" w14:textId="77777777" w:rsidR="00EC6B75" w:rsidRPr="00FB0094" w:rsidRDefault="00EC6B75" w:rsidP="00EC6B75">
      <w:pPr>
        <w:tabs>
          <w:tab w:val="left" w:pos="4147"/>
        </w:tabs>
        <w:ind w:right="480"/>
        <w:rPr>
          <w:rFonts w:ascii="Arial" w:hAnsi="Arial" w:cs="Arial"/>
          <w:b w:val="0"/>
          <w:sz w:val="20"/>
        </w:rPr>
      </w:pPr>
      <w:r w:rsidRPr="00FB0094">
        <w:rPr>
          <w:rFonts w:ascii="Arial" w:hAnsi="Arial" w:cs="Arial"/>
          <w:sz w:val="20"/>
        </w:rPr>
        <w:t>Instructions</w:t>
      </w:r>
      <w:r>
        <w:rPr>
          <w:rFonts w:ascii="Arial" w:hAnsi="Arial" w:cs="Arial"/>
          <w:sz w:val="20"/>
        </w:rPr>
        <w:tab/>
      </w:r>
    </w:p>
    <w:p w14:paraId="14994247" w14:textId="77777777" w:rsidR="00EC6B75" w:rsidRPr="00FB0094" w:rsidRDefault="00EC6B75" w:rsidP="00EC6B75">
      <w:pPr>
        <w:ind w:right="480"/>
        <w:rPr>
          <w:rFonts w:ascii="Arial" w:hAnsi="Arial" w:cs="Arial"/>
          <w:b w:val="0"/>
          <w:sz w:val="20"/>
          <w:u w:val="single"/>
        </w:rPr>
      </w:pPr>
    </w:p>
    <w:p w14:paraId="569054B7" w14:textId="77777777" w:rsidR="00EC6B75" w:rsidRPr="00FB0094" w:rsidRDefault="00EC6B75" w:rsidP="007F0C52">
      <w:pPr>
        <w:pStyle w:val="ListParagraph"/>
        <w:numPr>
          <w:ilvl w:val="0"/>
          <w:numId w:val="31"/>
        </w:numPr>
        <w:spacing w:after="0" w:line="240" w:lineRule="auto"/>
        <w:ind w:right="480"/>
        <w:jc w:val="both"/>
        <w:rPr>
          <w:rFonts w:ascii="Arial" w:hAnsi="Arial" w:cs="Arial"/>
          <w:sz w:val="20"/>
          <w:szCs w:val="20"/>
        </w:rPr>
      </w:pPr>
      <w:r w:rsidRPr="00FB0094">
        <w:rPr>
          <w:rFonts w:ascii="Arial" w:hAnsi="Arial" w:cs="Arial"/>
          <w:sz w:val="20"/>
          <w:szCs w:val="20"/>
        </w:rPr>
        <w:t xml:space="preserve">The Law Society has developed three sample forms to help solicitors ‘document their thought process’ process for Customer Risk Assessments, concerns about ML/TF or red flags, decisions about CDD measures applied and any other compliance decisions. </w:t>
      </w:r>
    </w:p>
    <w:p w14:paraId="7A0ECFC9" w14:textId="77777777" w:rsidR="00EC6B75" w:rsidRPr="00FB0094" w:rsidRDefault="00EC6B75" w:rsidP="00EC6B75">
      <w:pPr>
        <w:pStyle w:val="ListParagraph"/>
        <w:ind w:right="480"/>
        <w:rPr>
          <w:rFonts w:ascii="Arial" w:hAnsi="Arial" w:cs="Arial"/>
          <w:sz w:val="20"/>
          <w:szCs w:val="20"/>
        </w:rPr>
      </w:pPr>
    </w:p>
    <w:p w14:paraId="25465406" w14:textId="77777777" w:rsidR="00EC6B75" w:rsidRPr="00FB0094" w:rsidRDefault="00EC6B75" w:rsidP="007F0C52">
      <w:pPr>
        <w:pStyle w:val="ListParagraph"/>
        <w:numPr>
          <w:ilvl w:val="0"/>
          <w:numId w:val="31"/>
        </w:numPr>
        <w:spacing w:after="0" w:line="240" w:lineRule="auto"/>
        <w:ind w:right="480"/>
        <w:jc w:val="both"/>
        <w:rPr>
          <w:rFonts w:ascii="Arial" w:hAnsi="Arial" w:cs="Arial"/>
          <w:sz w:val="20"/>
          <w:szCs w:val="20"/>
        </w:rPr>
      </w:pPr>
      <w:r w:rsidRPr="00FB0094">
        <w:rPr>
          <w:rFonts w:ascii="Arial" w:hAnsi="Arial" w:cs="Arial"/>
          <w:sz w:val="20"/>
          <w:szCs w:val="20"/>
        </w:rPr>
        <w:t xml:space="preserve">The forms are designed to be used in conjunction with the Risk Factor Questionnaire (provided separately) and are best completed </w:t>
      </w:r>
      <w:r w:rsidRPr="00FB0094">
        <w:rPr>
          <w:rFonts w:ascii="Arial" w:hAnsi="Arial" w:cs="Arial"/>
          <w:b/>
          <w:sz w:val="20"/>
          <w:szCs w:val="20"/>
        </w:rPr>
        <w:t>after</w:t>
      </w:r>
      <w:r w:rsidRPr="00FB0094">
        <w:rPr>
          <w:rFonts w:ascii="Arial" w:hAnsi="Arial" w:cs="Arial"/>
          <w:sz w:val="20"/>
          <w:szCs w:val="20"/>
        </w:rPr>
        <w:t xml:space="preserve"> the Risk Factor Questionnaire for Customer Risk Assessment (provided separately).  </w:t>
      </w:r>
    </w:p>
    <w:p w14:paraId="1612235A" w14:textId="77777777" w:rsidR="00EC6B75" w:rsidRPr="00FB0094" w:rsidRDefault="00EC6B75" w:rsidP="00EC6B75">
      <w:pPr>
        <w:ind w:right="480"/>
        <w:jc w:val="both"/>
        <w:rPr>
          <w:rFonts w:ascii="Arial" w:hAnsi="Arial" w:cs="Arial"/>
          <w:sz w:val="20"/>
        </w:rPr>
      </w:pPr>
    </w:p>
    <w:p w14:paraId="50E2FDE0" w14:textId="77777777" w:rsidR="00EC6B75" w:rsidRPr="00FB0094" w:rsidRDefault="00EC6B75" w:rsidP="007F0C52">
      <w:pPr>
        <w:pStyle w:val="ListParagraph"/>
        <w:numPr>
          <w:ilvl w:val="0"/>
          <w:numId w:val="31"/>
        </w:numPr>
        <w:spacing w:after="0" w:line="240" w:lineRule="auto"/>
        <w:ind w:right="480"/>
        <w:jc w:val="both"/>
        <w:rPr>
          <w:rFonts w:ascii="Arial" w:hAnsi="Arial" w:cs="Arial"/>
          <w:sz w:val="20"/>
          <w:szCs w:val="20"/>
        </w:rPr>
      </w:pPr>
      <w:r w:rsidRPr="00FB0094">
        <w:rPr>
          <w:rFonts w:ascii="Arial" w:hAnsi="Arial" w:cs="Arial"/>
          <w:sz w:val="20"/>
          <w:szCs w:val="20"/>
        </w:rPr>
        <w:t xml:space="preserve">These examples can be adapted by firms to suit their firm’s individual needs. They can be tailored by solicitors across the </w:t>
      </w:r>
      <w:r w:rsidR="00652002" w:rsidRPr="00FB0094">
        <w:rPr>
          <w:rFonts w:ascii="Arial" w:hAnsi="Arial" w:cs="Arial"/>
          <w:sz w:val="20"/>
          <w:szCs w:val="20"/>
        </w:rPr>
        <w:t>life cycle</w:t>
      </w:r>
      <w:r w:rsidRPr="00FB0094">
        <w:rPr>
          <w:rFonts w:ascii="Arial" w:hAnsi="Arial" w:cs="Arial"/>
          <w:sz w:val="20"/>
          <w:szCs w:val="20"/>
        </w:rPr>
        <w:t xml:space="preserve"> of an AML-regulated legal service as they assess and document risk. For example, Form 1 can be used to guide and document decisions about whether to provide an AML-regulated legal service. </w:t>
      </w:r>
    </w:p>
    <w:p w14:paraId="2F324D79" w14:textId="77777777" w:rsidR="00EC6B75" w:rsidRPr="00FB0094" w:rsidRDefault="00EC6B75" w:rsidP="00EC6B75">
      <w:pPr>
        <w:ind w:right="480"/>
        <w:jc w:val="both"/>
        <w:rPr>
          <w:rFonts w:ascii="Arial" w:hAnsi="Arial" w:cs="Arial"/>
          <w:sz w:val="20"/>
        </w:rPr>
      </w:pPr>
    </w:p>
    <w:p w14:paraId="37D2DF4B" w14:textId="77777777" w:rsidR="00EC6B75" w:rsidRPr="00FB0094" w:rsidRDefault="00EC6B75" w:rsidP="007F0C52">
      <w:pPr>
        <w:pStyle w:val="ListParagraph"/>
        <w:numPr>
          <w:ilvl w:val="0"/>
          <w:numId w:val="31"/>
        </w:numPr>
        <w:spacing w:after="0" w:line="240" w:lineRule="auto"/>
        <w:ind w:right="480"/>
        <w:jc w:val="both"/>
        <w:rPr>
          <w:rFonts w:ascii="Arial" w:hAnsi="Arial" w:cs="Arial"/>
          <w:sz w:val="20"/>
          <w:szCs w:val="20"/>
          <w:lang w:val="en-IE"/>
        </w:rPr>
      </w:pPr>
      <w:r w:rsidRPr="00FB0094">
        <w:rPr>
          <w:rFonts w:ascii="Arial" w:hAnsi="Arial" w:cs="Arial"/>
          <w:sz w:val="20"/>
          <w:szCs w:val="20"/>
          <w:lang w:val="en-IE"/>
        </w:rPr>
        <w:t xml:space="preserve">This approach allows solicitors to place all relevant circumstances in context and, should the need arise in the future, enables solicitors to demonstrate their level of knowledge and rationale for proceeding with a legal service or not and the rationale for the CDD applied.  This also allows solicitors to follow the FATF’s recommended method for interpreting red flags/indicators of suspicion as follows: </w:t>
      </w:r>
    </w:p>
    <w:p w14:paraId="2FCD0CE6" w14:textId="77777777" w:rsidR="00EC6B75" w:rsidRPr="00FB0094" w:rsidRDefault="00EC6B75" w:rsidP="00EC6B75">
      <w:pPr>
        <w:ind w:left="360" w:right="480"/>
        <w:jc w:val="both"/>
        <w:rPr>
          <w:rFonts w:ascii="Arial" w:hAnsi="Arial" w:cs="Arial"/>
          <w:sz w:val="20"/>
        </w:rPr>
      </w:pPr>
    </w:p>
    <w:p w14:paraId="6874A66C" w14:textId="77777777" w:rsidR="00EC6B75" w:rsidRPr="00FB0094" w:rsidRDefault="00EC6B75" w:rsidP="00EC6B75">
      <w:pPr>
        <w:ind w:left="502" w:right="480"/>
        <w:jc w:val="both"/>
        <w:rPr>
          <w:rFonts w:ascii="Arial" w:hAnsi="Arial" w:cs="Arial"/>
          <w:sz w:val="20"/>
        </w:rPr>
      </w:pPr>
      <w:r w:rsidRPr="00FB0094">
        <w:rPr>
          <w:rFonts w:ascii="Arial" w:hAnsi="Arial" w:cs="Arial"/>
          <w:sz w:val="20"/>
        </w:rPr>
        <w:t xml:space="preserve">“…the methods and techniques used by criminals to launder money may also be used by clients with legitimate means for legitimate purposes. Because of this, red flag indicators should always be considered in context. The mere presence of a red flag indicator is not necessarily a basis for a suspicion of ML or TF, as a client may be able to provide a legitimate explanation. These red flag indicators should assist legal professionals in applying a risk-based approach to their CDD requirements of knowing who their client and the beneficial owners are, understanding the nature and the purpose of the business relationship, and understanding the source of funds being used in a retainer. </w:t>
      </w:r>
      <w:r w:rsidRPr="00FB0094">
        <w:rPr>
          <w:rFonts w:ascii="Arial" w:hAnsi="Arial" w:cs="Arial"/>
          <w:bCs/>
          <w:sz w:val="20"/>
        </w:rPr>
        <w:t xml:space="preserve">Where there are </w:t>
      </w:r>
      <w:proofErr w:type="gramStart"/>
      <w:r w:rsidRPr="00FB0094">
        <w:rPr>
          <w:rFonts w:ascii="Arial" w:hAnsi="Arial" w:cs="Arial"/>
          <w:bCs/>
          <w:sz w:val="20"/>
        </w:rPr>
        <w:t>a number of</w:t>
      </w:r>
      <w:proofErr w:type="gramEnd"/>
      <w:r w:rsidRPr="00FB0094">
        <w:rPr>
          <w:rFonts w:ascii="Arial" w:hAnsi="Arial" w:cs="Arial"/>
          <w:bCs/>
          <w:sz w:val="20"/>
        </w:rPr>
        <w:t xml:space="preserve"> red flag indicators, it is more likely that a legal professional should have a suspicion that ML or TF is occurring.</w:t>
      </w:r>
      <w:r w:rsidRPr="00FB0094">
        <w:rPr>
          <w:rFonts w:ascii="Arial" w:hAnsi="Arial" w:cs="Arial"/>
          <w:sz w:val="20"/>
        </w:rPr>
        <w:t xml:space="preserve">” </w:t>
      </w:r>
    </w:p>
    <w:p w14:paraId="5E217964" w14:textId="77777777" w:rsidR="00EC6B75" w:rsidRPr="00FB0094" w:rsidRDefault="00EC6B75" w:rsidP="00EC6B75">
      <w:pPr>
        <w:ind w:right="480"/>
        <w:rPr>
          <w:rFonts w:ascii="Arial" w:hAnsi="Arial" w:cs="Arial"/>
          <w:sz w:val="20"/>
        </w:rPr>
      </w:pPr>
    </w:p>
    <w:p w14:paraId="453ACA58" w14:textId="77777777" w:rsidR="00EC6B75" w:rsidRPr="00FB0094" w:rsidRDefault="00EC6B75" w:rsidP="007F0C52">
      <w:pPr>
        <w:pStyle w:val="ListParagraph"/>
        <w:numPr>
          <w:ilvl w:val="0"/>
          <w:numId w:val="32"/>
        </w:numPr>
        <w:spacing w:after="0" w:line="240" w:lineRule="auto"/>
        <w:ind w:right="480"/>
        <w:jc w:val="both"/>
        <w:rPr>
          <w:rFonts w:ascii="Arial" w:hAnsi="Arial" w:cs="Arial"/>
          <w:sz w:val="20"/>
          <w:szCs w:val="20"/>
        </w:rPr>
      </w:pPr>
      <w:r w:rsidRPr="00FB0094">
        <w:rPr>
          <w:rFonts w:ascii="Arial" w:hAnsi="Arial" w:cs="Arial"/>
          <w:sz w:val="20"/>
          <w:szCs w:val="20"/>
        </w:rPr>
        <w:t xml:space="preserve">If you have assessed the risk as </w:t>
      </w:r>
      <w:r w:rsidRPr="00FB0094">
        <w:rPr>
          <w:rFonts w:ascii="Arial" w:hAnsi="Arial" w:cs="Arial"/>
          <w:b/>
          <w:sz w:val="20"/>
          <w:szCs w:val="20"/>
        </w:rPr>
        <w:t>high</w:t>
      </w:r>
      <w:r w:rsidRPr="00FB0094">
        <w:rPr>
          <w:rFonts w:ascii="Arial" w:hAnsi="Arial" w:cs="Arial"/>
          <w:sz w:val="20"/>
          <w:szCs w:val="20"/>
        </w:rPr>
        <w:t xml:space="preserve"> at any point during an AML-regulated legal service, have any reservations or concerns or have observed ML/TF red flags, please refer to </w:t>
      </w:r>
      <w:r w:rsidRPr="00FB0094">
        <w:rPr>
          <w:rFonts w:ascii="Arial" w:hAnsi="Arial" w:cs="Arial"/>
          <w:b/>
          <w:color w:val="0070C0"/>
          <w:sz w:val="20"/>
          <w:szCs w:val="20"/>
        </w:rPr>
        <w:t>[the Managing Partner, the MLRO]</w:t>
      </w:r>
      <w:r w:rsidRPr="00FB0094">
        <w:rPr>
          <w:rFonts w:ascii="Arial" w:hAnsi="Arial" w:cs="Arial"/>
          <w:color w:val="0070C0"/>
          <w:sz w:val="20"/>
          <w:szCs w:val="20"/>
        </w:rPr>
        <w:t xml:space="preserve"> </w:t>
      </w:r>
      <w:r w:rsidRPr="00FB0094">
        <w:rPr>
          <w:rFonts w:ascii="Arial" w:hAnsi="Arial" w:cs="Arial"/>
          <w:sz w:val="20"/>
          <w:szCs w:val="20"/>
        </w:rPr>
        <w:t xml:space="preserve">before continuing to act for the client.  The Society recommends that, before applying enhanced measures, solicitors consider the extent to which they might unwittingly commit the substantive offence of money laundering by providing a </w:t>
      </w:r>
      <w:r w:rsidR="00652002" w:rsidRPr="00FB0094">
        <w:rPr>
          <w:rFonts w:ascii="Arial" w:hAnsi="Arial" w:cs="Arial"/>
          <w:sz w:val="20"/>
          <w:szCs w:val="20"/>
        </w:rPr>
        <w:t>high-risk</w:t>
      </w:r>
      <w:r w:rsidRPr="00FB0094">
        <w:rPr>
          <w:rFonts w:ascii="Arial" w:hAnsi="Arial" w:cs="Arial"/>
          <w:sz w:val="20"/>
          <w:szCs w:val="20"/>
        </w:rPr>
        <w:t xml:space="preserve"> legal service requiring enhanced CDD.  </w:t>
      </w:r>
    </w:p>
    <w:p w14:paraId="7B7163B6" w14:textId="77777777" w:rsidR="00EC6B75" w:rsidRPr="00FB0094" w:rsidRDefault="00EC6B75" w:rsidP="00EC6B75">
      <w:pPr>
        <w:pStyle w:val="ListParagraph"/>
        <w:spacing w:after="0" w:line="240" w:lineRule="auto"/>
        <w:ind w:left="360"/>
        <w:rPr>
          <w:rFonts w:ascii="Arial" w:hAnsi="Arial" w:cs="Arial"/>
          <w:sz w:val="20"/>
          <w:szCs w:val="20"/>
        </w:rPr>
      </w:pPr>
    </w:p>
    <w:p w14:paraId="480B43D7" w14:textId="77777777" w:rsidR="00EC6B75" w:rsidRPr="00FB0094" w:rsidRDefault="00EC6B75" w:rsidP="00EC6B75">
      <w:pPr>
        <w:rPr>
          <w:rFonts w:ascii="Arial" w:hAnsi="Arial" w:cs="Arial"/>
          <w:sz w:val="20"/>
        </w:rPr>
      </w:pPr>
    </w:p>
    <w:p w14:paraId="7336595B" w14:textId="77777777" w:rsidR="00EC6B75" w:rsidRPr="00FB0094" w:rsidRDefault="00EC6B75" w:rsidP="00EC6B75">
      <w:pPr>
        <w:rPr>
          <w:rFonts w:ascii="Arial" w:hAnsi="Arial" w:cs="Arial"/>
          <w:sz w:val="20"/>
        </w:rPr>
      </w:pPr>
    </w:p>
    <w:p w14:paraId="070EF87D" w14:textId="77777777" w:rsidR="00EC6B75" w:rsidRPr="00FB0094" w:rsidRDefault="00EC6B75" w:rsidP="00EC6B75">
      <w:pPr>
        <w:rPr>
          <w:rFonts w:ascii="Arial" w:hAnsi="Arial" w:cs="Arial"/>
          <w:sz w:val="20"/>
        </w:rPr>
      </w:pPr>
    </w:p>
    <w:p w14:paraId="645F93C6" w14:textId="77777777" w:rsidR="00EC6B75" w:rsidRPr="00FB0094" w:rsidRDefault="00EC6B75" w:rsidP="00EC6B75">
      <w:pPr>
        <w:jc w:val="center"/>
        <w:rPr>
          <w:rFonts w:ascii="Arial" w:eastAsia="Arial" w:hAnsi="Arial" w:cs="Arial"/>
          <w:b w:val="0"/>
          <w:color w:val="000000"/>
          <w:spacing w:val="2"/>
          <w:sz w:val="20"/>
          <w:u w:val="single"/>
        </w:rPr>
      </w:pPr>
    </w:p>
    <w:p w14:paraId="41B4EDE5" w14:textId="77777777" w:rsidR="00EC6B75" w:rsidRPr="00FB0094" w:rsidRDefault="00EC6B75" w:rsidP="00EC6B75">
      <w:pPr>
        <w:rPr>
          <w:rFonts w:ascii="Arial" w:eastAsia="Arial" w:hAnsi="Arial" w:cs="Arial"/>
          <w:b w:val="0"/>
          <w:color w:val="000000"/>
          <w:spacing w:val="2"/>
          <w:sz w:val="20"/>
          <w:u w:val="single"/>
        </w:rPr>
      </w:pPr>
      <w:r w:rsidRPr="00FB0094">
        <w:rPr>
          <w:rFonts w:ascii="Arial" w:eastAsia="Arial" w:hAnsi="Arial" w:cs="Arial"/>
          <w:color w:val="000000"/>
          <w:spacing w:val="2"/>
          <w:sz w:val="20"/>
          <w:u w:val="single"/>
        </w:rPr>
        <w:br w:type="page"/>
      </w:r>
    </w:p>
    <w:p w14:paraId="5517314C" w14:textId="77777777" w:rsidR="00EC6B75" w:rsidRPr="00FB0094" w:rsidRDefault="00EC6B75" w:rsidP="00EC6B75">
      <w:pPr>
        <w:jc w:val="center"/>
        <w:rPr>
          <w:rFonts w:ascii="Arial" w:eastAsia="Arial" w:hAnsi="Arial" w:cs="Arial"/>
          <w:b w:val="0"/>
          <w:color w:val="000000"/>
          <w:spacing w:val="2"/>
          <w:sz w:val="20"/>
          <w:u w:val="single"/>
        </w:rPr>
      </w:pPr>
    </w:p>
    <w:p w14:paraId="75CB18E8" w14:textId="77777777" w:rsidR="00EC6B75" w:rsidRPr="00FB0094" w:rsidRDefault="00EC6B75" w:rsidP="00EC6B75">
      <w:pPr>
        <w:jc w:val="center"/>
        <w:rPr>
          <w:rFonts w:ascii="Arial" w:eastAsia="Arial" w:hAnsi="Arial" w:cs="Arial"/>
          <w:b w:val="0"/>
          <w:color w:val="000000"/>
          <w:spacing w:val="2"/>
          <w:sz w:val="20"/>
          <w:u w:val="single"/>
        </w:rPr>
      </w:pPr>
    </w:p>
    <w:p w14:paraId="0B87767E" w14:textId="77777777" w:rsidR="00EC6B75" w:rsidRPr="00FB0094" w:rsidRDefault="00EC6B75" w:rsidP="00EC6B75">
      <w:pPr>
        <w:jc w:val="center"/>
        <w:rPr>
          <w:rFonts w:ascii="Arial" w:eastAsia="Arial" w:hAnsi="Arial" w:cs="Arial"/>
          <w:b w:val="0"/>
          <w:color w:val="000000"/>
          <w:spacing w:val="2"/>
          <w:sz w:val="20"/>
          <w:u w:val="single"/>
        </w:rPr>
      </w:pPr>
      <w:r w:rsidRPr="00FB0094">
        <w:rPr>
          <w:rFonts w:ascii="Arial" w:eastAsia="Arial" w:hAnsi="Arial" w:cs="Arial"/>
          <w:color w:val="000000"/>
          <w:spacing w:val="2"/>
          <w:sz w:val="20"/>
          <w:u w:val="single"/>
        </w:rPr>
        <w:t>FORM 1</w:t>
      </w:r>
    </w:p>
    <w:p w14:paraId="66D97D23" w14:textId="77777777" w:rsidR="00EC6B75" w:rsidRPr="00FB0094" w:rsidRDefault="00EC6B75" w:rsidP="00EC6B75">
      <w:pPr>
        <w:jc w:val="both"/>
        <w:rPr>
          <w:rFonts w:ascii="Arial" w:hAnsi="Arial" w:cs="Arial"/>
          <w:sz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85"/>
        <w:gridCol w:w="5796"/>
      </w:tblGrid>
      <w:tr w:rsidR="00EC6B75" w:rsidRPr="00FB0094" w14:paraId="2F8926FB" w14:textId="77777777" w:rsidTr="00F469D2">
        <w:tc>
          <w:tcPr>
            <w:tcW w:w="3985" w:type="dxa"/>
            <w:shd w:val="clear" w:color="auto" w:fill="auto"/>
          </w:tcPr>
          <w:p w14:paraId="40A29EDA" w14:textId="77777777" w:rsidR="00EC6B75" w:rsidRPr="00D67AB8" w:rsidRDefault="00EC6B75" w:rsidP="00D67AB8">
            <w:pPr>
              <w:rPr>
                <w:rFonts w:ascii="Arial" w:hAnsi="Arial" w:cs="Arial"/>
                <w:b w:val="0"/>
                <w:sz w:val="20"/>
              </w:rPr>
            </w:pPr>
            <w:r w:rsidRPr="00D67AB8">
              <w:rPr>
                <w:rFonts w:ascii="Arial" w:hAnsi="Arial" w:cs="Arial"/>
                <w:sz w:val="20"/>
              </w:rPr>
              <w:t>INITIAL ASSESSMENT OF RISK:</w:t>
            </w:r>
          </w:p>
        </w:tc>
        <w:tc>
          <w:tcPr>
            <w:tcW w:w="5796" w:type="dxa"/>
            <w:shd w:val="clear" w:color="auto" w:fill="auto"/>
          </w:tcPr>
          <w:p w14:paraId="39B4E3B1" w14:textId="77777777" w:rsidR="00EC6B75" w:rsidRPr="00D67AB8" w:rsidRDefault="00EC6B75" w:rsidP="00D67AB8">
            <w:pPr>
              <w:rPr>
                <w:rFonts w:ascii="Arial" w:hAnsi="Arial" w:cs="Arial"/>
                <w:sz w:val="20"/>
              </w:rPr>
            </w:pPr>
            <w:r w:rsidRPr="00D67AB8">
              <w:rPr>
                <w:rFonts w:ascii="Arial" w:hAnsi="Arial" w:cs="Arial"/>
                <w:sz w:val="20"/>
              </w:rPr>
              <w:t xml:space="preserve">     LOW</w:t>
            </w:r>
            <w:r w:rsidRPr="00D67AB8">
              <w:rPr>
                <w:rFonts w:ascii="Arial" w:hAnsi="Arial" w:cs="Arial"/>
                <w:sz w:val="20"/>
              </w:rPr>
              <w:tab/>
            </w:r>
            <w:r w:rsidRPr="00D67AB8">
              <w:rPr>
                <w:rFonts w:ascii="Arial" w:hAnsi="Arial" w:cs="Arial"/>
                <w:sz w:val="20"/>
              </w:rPr>
              <w:tab/>
              <w:t>MEDIUM</w:t>
            </w:r>
            <w:r w:rsidRPr="00D67AB8">
              <w:rPr>
                <w:rFonts w:ascii="Arial" w:hAnsi="Arial" w:cs="Arial"/>
                <w:sz w:val="20"/>
              </w:rPr>
              <w:tab/>
            </w:r>
            <w:r w:rsidRPr="00D67AB8">
              <w:rPr>
                <w:rFonts w:ascii="Arial" w:hAnsi="Arial" w:cs="Arial"/>
                <w:sz w:val="20"/>
              </w:rPr>
              <w:tab/>
              <w:t>HIGH</w:t>
            </w:r>
          </w:p>
          <w:p w14:paraId="6B8FD69D" w14:textId="77777777" w:rsidR="00EC6B75" w:rsidRPr="00D67AB8" w:rsidRDefault="00EC6B75" w:rsidP="00D67AB8">
            <w:pPr>
              <w:rPr>
                <w:rFonts w:ascii="Arial" w:hAnsi="Arial" w:cs="Arial"/>
                <w:sz w:val="20"/>
              </w:rPr>
            </w:pPr>
            <w:r w:rsidRPr="00D67AB8">
              <w:rPr>
                <w:rFonts w:ascii="Arial" w:hAnsi="Arial" w:cs="Arial"/>
                <w:sz w:val="20"/>
              </w:rPr>
              <w:t xml:space="preserve">(Standard </w:t>
            </w:r>
            <w:r w:rsidR="00E872F2" w:rsidRPr="00D67AB8">
              <w:rPr>
                <w:rFonts w:ascii="Arial" w:hAnsi="Arial" w:cs="Arial"/>
                <w:sz w:val="20"/>
              </w:rPr>
              <w:t>CDD) (</w:t>
            </w:r>
            <w:r w:rsidRPr="00D67AB8">
              <w:rPr>
                <w:rFonts w:ascii="Arial" w:hAnsi="Arial" w:cs="Arial"/>
                <w:sz w:val="20"/>
              </w:rPr>
              <w:t>Standard CDD)</w:t>
            </w:r>
            <w:proofErr w:type="gramStart"/>
            <w:r w:rsidRPr="00D67AB8">
              <w:rPr>
                <w:rFonts w:ascii="Arial" w:hAnsi="Arial" w:cs="Arial"/>
                <w:sz w:val="20"/>
              </w:rPr>
              <w:tab/>
            </w:r>
            <w:r w:rsidR="00E872F2" w:rsidRPr="00D67AB8">
              <w:rPr>
                <w:rFonts w:ascii="Arial" w:hAnsi="Arial" w:cs="Arial"/>
                <w:sz w:val="20"/>
              </w:rPr>
              <w:t xml:space="preserve">  (</w:t>
            </w:r>
            <w:proofErr w:type="gramEnd"/>
            <w:r w:rsidRPr="00D67AB8">
              <w:rPr>
                <w:rFonts w:ascii="Arial" w:hAnsi="Arial" w:cs="Arial"/>
                <w:sz w:val="20"/>
              </w:rPr>
              <w:t xml:space="preserve">Do not proceed or          </w:t>
            </w:r>
          </w:p>
          <w:p w14:paraId="082932A9" w14:textId="77777777" w:rsidR="00EC6B75" w:rsidRPr="00D67AB8" w:rsidRDefault="00EC6B75" w:rsidP="00D67AB8">
            <w:pPr>
              <w:rPr>
                <w:rFonts w:ascii="Arial" w:hAnsi="Arial" w:cs="Arial"/>
                <w:sz w:val="20"/>
              </w:rPr>
            </w:pPr>
            <w:r w:rsidRPr="00D67AB8">
              <w:rPr>
                <w:rFonts w:ascii="Arial" w:hAnsi="Arial" w:cs="Arial"/>
                <w:sz w:val="20"/>
              </w:rPr>
              <w:t xml:space="preserve">                                                                 Enhanced CDD)</w:t>
            </w:r>
          </w:p>
        </w:tc>
      </w:tr>
      <w:tr w:rsidR="00EC6B75" w:rsidRPr="00FB0094" w14:paraId="27DA5974" w14:textId="77777777" w:rsidTr="00F469D2">
        <w:tc>
          <w:tcPr>
            <w:tcW w:w="9781" w:type="dxa"/>
            <w:gridSpan w:val="2"/>
            <w:shd w:val="clear" w:color="auto" w:fill="auto"/>
          </w:tcPr>
          <w:p w14:paraId="3BA93DC1" w14:textId="77777777" w:rsidR="00EC6B75" w:rsidRPr="00D67AB8" w:rsidRDefault="00EC6B75" w:rsidP="00D67AB8">
            <w:pPr>
              <w:rPr>
                <w:rFonts w:ascii="Arial" w:hAnsi="Arial" w:cs="Arial"/>
                <w:sz w:val="20"/>
              </w:rPr>
            </w:pPr>
            <w:r w:rsidRPr="00D67AB8">
              <w:rPr>
                <w:rFonts w:ascii="Arial" w:hAnsi="Arial" w:cs="Arial"/>
                <w:sz w:val="20"/>
              </w:rPr>
              <w:t>Please note below reasons for your initial ML/TF risk assessment:</w:t>
            </w:r>
          </w:p>
          <w:p w14:paraId="66B2F565" w14:textId="77777777" w:rsidR="00EC6B75" w:rsidRPr="00D67AB8" w:rsidRDefault="00EC6B75" w:rsidP="00D67AB8">
            <w:pPr>
              <w:rPr>
                <w:rFonts w:ascii="Arial" w:hAnsi="Arial" w:cs="Arial"/>
                <w:sz w:val="20"/>
              </w:rPr>
            </w:pPr>
          </w:p>
          <w:p w14:paraId="7A7D0D30" w14:textId="77777777" w:rsidR="00EC6B75" w:rsidRPr="00D67AB8" w:rsidRDefault="00EC6B75" w:rsidP="00D67AB8">
            <w:pPr>
              <w:rPr>
                <w:rFonts w:ascii="Arial" w:hAnsi="Arial" w:cs="Arial"/>
                <w:sz w:val="20"/>
              </w:rPr>
            </w:pPr>
          </w:p>
          <w:p w14:paraId="2A6FE10D" w14:textId="77777777" w:rsidR="00EC6B75" w:rsidRPr="00D67AB8" w:rsidRDefault="00EC6B75" w:rsidP="00D67AB8">
            <w:pPr>
              <w:rPr>
                <w:rFonts w:ascii="Arial" w:hAnsi="Arial" w:cs="Arial"/>
                <w:sz w:val="20"/>
              </w:rPr>
            </w:pPr>
          </w:p>
          <w:p w14:paraId="211977E1" w14:textId="77777777" w:rsidR="00EC6B75" w:rsidRPr="00D67AB8" w:rsidRDefault="00EC6B75" w:rsidP="00D67AB8">
            <w:pPr>
              <w:rPr>
                <w:rFonts w:ascii="Arial" w:hAnsi="Arial" w:cs="Arial"/>
                <w:sz w:val="20"/>
              </w:rPr>
            </w:pPr>
          </w:p>
          <w:p w14:paraId="6918C981" w14:textId="77777777" w:rsidR="00EC6B75" w:rsidRPr="00D67AB8" w:rsidRDefault="00EC6B75" w:rsidP="00D67AB8">
            <w:pPr>
              <w:rPr>
                <w:rFonts w:ascii="Arial" w:hAnsi="Arial" w:cs="Arial"/>
                <w:sz w:val="20"/>
              </w:rPr>
            </w:pPr>
          </w:p>
          <w:p w14:paraId="76F740BD" w14:textId="77777777" w:rsidR="00EC6B75" w:rsidRPr="00D67AB8" w:rsidRDefault="00EC6B75" w:rsidP="00D67AB8">
            <w:pPr>
              <w:rPr>
                <w:rFonts w:ascii="Arial" w:hAnsi="Arial" w:cs="Arial"/>
                <w:sz w:val="20"/>
              </w:rPr>
            </w:pPr>
          </w:p>
          <w:p w14:paraId="067B7B90" w14:textId="77777777" w:rsidR="00EC6B75" w:rsidRPr="00D67AB8" w:rsidRDefault="00EC6B75" w:rsidP="00D67AB8">
            <w:pPr>
              <w:rPr>
                <w:rFonts w:ascii="Arial" w:hAnsi="Arial" w:cs="Arial"/>
                <w:sz w:val="20"/>
              </w:rPr>
            </w:pPr>
            <w:r w:rsidRPr="00D67AB8">
              <w:rPr>
                <w:rFonts w:ascii="Arial" w:hAnsi="Arial" w:cs="Arial"/>
                <w:sz w:val="20"/>
              </w:rPr>
              <w:t>Please document the CDD measures to be applied, have been applied and any compliance decisions taken:</w:t>
            </w:r>
          </w:p>
          <w:p w14:paraId="4A40022D" w14:textId="77777777" w:rsidR="00EC6B75" w:rsidRPr="00D67AB8" w:rsidRDefault="00EC6B75" w:rsidP="00D67AB8">
            <w:pPr>
              <w:rPr>
                <w:rFonts w:ascii="Arial" w:hAnsi="Arial" w:cs="Arial"/>
                <w:sz w:val="20"/>
              </w:rPr>
            </w:pPr>
          </w:p>
          <w:p w14:paraId="14A06166" w14:textId="77777777" w:rsidR="00EC6B75" w:rsidRPr="00D67AB8" w:rsidRDefault="00EC6B75" w:rsidP="00D67AB8">
            <w:pPr>
              <w:rPr>
                <w:rFonts w:ascii="Arial" w:hAnsi="Arial" w:cs="Arial"/>
                <w:sz w:val="20"/>
              </w:rPr>
            </w:pPr>
          </w:p>
          <w:p w14:paraId="67C552DB" w14:textId="77777777" w:rsidR="00EC6B75" w:rsidRPr="00D67AB8" w:rsidRDefault="00EC6B75" w:rsidP="00D67AB8">
            <w:pPr>
              <w:rPr>
                <w:rFonts w:ascii="Arial" w:hAnsi="Arial" w:cs="Arial"/>
                <w:sz w:val="20"/>
              </w:rPr>
            </w:pPr>
          </w:p>
          <w:p w14:paraId="18087C5E" w14:textId="77777777" w:rsidR="00EC6B75" w:rsidRPr="00D67AB8" w:rsidRDefault="00EC6B75" w:rsidP="00D67AB8">
            <w:pPr>
              <w:rPr>
                <w:rFonts w:ascii="Arial" w:hAnsi="Arial" w:cs="Arial"/>
                <w:sz w:val="20"/>
              </w:rPr>
            </w:pPr>
          </w:p>
          <w:p w14:paraId="1897EFB4" w14:textId="77777777" w:rsidR="00EC6B75" w:rsidRPr="00D67AB8" w:rsidRDefault="00EC6B75" w:rsidP="00D67AB8">
            <w:pPr>
              <w:rPr>
                <w:rFonts w:ascii="Arial" w:hAnsi="Arial" w:cs="Arial"/>
                <w:sz w:val="20"/>
              </w:rPr>
            </w:pPr>
            <w:r w:rsidRPr="00D67AB8">
              <w:rPr>
                <w:rFonts w:ascii="Arial" w:hAnsi="Arial" w:cs="Arial"/>
                <w:sz w:val="20"/>
              </w:rPr>
              <w:t>NB If there is a risk client is involved in ML/TF, ascertain whether they have PEP status and, if they are a PEP, apply section 37 enhanced CDD.</w:t>
            </w:r>
          </w:p>
          <w:p w14:paraId="17D37FCB" w14:textId="77777777" w:rsidR="00EC6B75" w:rsidRPr="00D67AB8" w:rsidRDefault="00EC6B75" w:rsidP="00D67AB8">
            <w:pPr>
              <w:rPr>
                <w:rFonts w:ascii="Arial" w:hAnsi="Arial" w:cs="Arial"/>
                <w:sz w:val="20"/>
              </w:rPr>
            </w:pPr>
          </w:p>
        </w:tc>
      </w:tr>
      <w:tr w:rsidR="00EC6B75" w:rsidRPr="00FB0094" w14:paraId="3C90FA7E" w14:textId="77777777" w:rsidTr="00F469D2">
        <w:tc>
          <w:tcPr>
            <w:tcW w:w="3985" w:type="dxa"/>
            <w:shd w:val="clear" w:color="auto" w:fill="auto"/>
          </w:tcPr>
          <w:p w14:paraId="7EA66E49" w14:textId="77777777" w:rsidR="00EC6B75" w:rsidRPr="00D67AB8" w:rsidRDefault="00EC6B75" w:rsidP="00D67AB8">
            <w:pPr>
              <w:rPr>
                <w:rFonts w:ascii="Arial" w:hAnsi="Arial" w:cs="Arial"/>
                <w:sz w:val="20"/>
              </w:rPr>
            </w:pPr>
            <w:r w:rsidRPr="00D67AB8">
              <w:rPr>
                <w:rFonts w:ascii="Arial" w:hAnsi="Arial" w:cs="Arial"/>
                <w:sz w:val="20"/>
              </w:rPr>
              <w:t>SIGNED BY:</w:t>
            </w:r>
          </w:p>
          <w:p w14:paraId="51E1DABC" w14:textId="77777777" w:rsidR="00EC6B75" w:rsidRPr="00D67AB8" w:rsidRDefault="00EC6B75" w:rsidP="00D67AB8">
            <w:pPr>
              <w:rPr>
                <w:rFonts w:ascii="Arial" w:hAnsi="Arial" w:cs="Arial"/>
                <w:sz w:val="20"/>
              </w:rPr>
            </w:pPr>
          </w:p>
        </w:tc>
        <w:tc>
          <w:tcPr>
            <w:tcW w:w="5796" w:type="dxa"/>
            <w:shd w:val="clear" w:color="auto" w:fill="auto"/>
          </w:tcPr>
          <w:p w14:paraId="60912DA5" w14:textId="77777777" w:rsidR="00EC6B75" w:rsidRPr="00D67AB8" w:rsidRDefault="00EC6B75" w:rsidP="00D67AB8">
            <w:pPr>
              <w:rPr>
                <w:rFonts w:ascii="Arial" w:hAnsi="Arial" w:cs="Arial"/>
                <w:sz w:val="20"/>
              </w:rPr>
            </w:pPr>
            <w:r w:rsidRPr="00D67AB8">
              <w:rPr>
                <w:rFonts w:ascii="Arial" w:hAnsi="Arial" w:cs="Arial"/>
                <w:sz w:val="20"/>
              </w:rPr>
              <w:t>DATE:</w:t>
            </w:r>
          </w:p>
        </w:tc>
      </w:tr>
    </w:tbl>
    <w:p w14:paraId="20E68EAA" w14:textId="77777777" w:rsidR="00EC6B75" w:rsidRPr="00FB0094" w:rsidRDefault="00EC6B75" w:rsidP="00EC6B75">
      <w:pPr>
        <w:rPr>
          <w:rFonts w:ascii="Arial" w:hAnsi="Arial" w:cs="Arial"/>
          <w:sz w:val="20"/>
        </w:rPr>
      </w:pPr>
    </w:p>
    <w:p w14:paraId="47FBCFE5" w14:textId="77777777" w:rsidR="00EC6B75" w:rsidRPr="00FB0094" w:rsidRDefault="00EC6B75" w:rsidP="00EC6B75">
      <w:pPr>
        <w:rPr>
          <w:rFonts w:ascii="Arial" w:hAnsi="Arial" w:cs="Arial"/>
          <w:sz w:val="20"/>
        </w:rPr>
      </w:pPr>
    </w:p>
    <w:p w14:paraId="2263709D" w14:textId="77777777" w:rsidR="00EC6B75" w:rsidRPr="00FB0094" w:rsidRDefault="00EC6B75" w:rsidP="00EC6B75">
      <w:pPr>
        <w:rPr>
          <w:rFonts w:ascii="Arial" w:hAnsi="Arial" w:cs="Arial"/>
          <w:sz w:val="20"/>
        </w:rPr>
      </w:pPr>
    </w:p>
    <w:p w14:paraId="5BE40A81" w14:textId="77777777" w:rsidR="00EC6B75" w:rsidRPr="00FB0094" w:rsidRDefault="00EC6B75" w:rsidP="00EC6B75">
      <w:pPr>
        <w:rPr>
          <w:rFonts w:ascii="Arial" w:hAnsi="Arial" w:cs="Arial"/>
          <w:sz w:val="20"/>
        </w:rPr>
      </w:pPr>
    </w:p>
    <w:p w14:paraId="5673DE0A" w14:textId="77777777" w:rsidR="00EC6B75" w:rsidRPr="00FB0094" w:rsidRDefault="00EC6B75" w:rsidP="00EC6B75">
      <w:pPr>
        <w:jc w:val="center"/>
        <w:rPr>
          <w:rFonts w:ascii="Arial" w:eastAsia="Arial" w:hAnsi="Arial" w:cs="Arial"/>
          <w:b w:val="0"/>
          <w:color w:val="000000"/>
          <w:spacing w:val="2"/>
          <w:sz w:val="20"/>
          <w:u w:val="single"/>
        </w:rPr>
      </w:pPr>
      <w:r w:rsidRPr="00FB0094">
        <w:rPr>
          <w:rFonts w:ascii="Arial" w:eastAsia="Arial" w:hAnsi="Arial" w:cs="Arial"/>
          <w:color w:val="000000"/>
          <w:spacing w:val="2"/>
          <w:sz w:val="20"/>
          <w:u w:val="single"/>
        </w:rPr>
        <w:t>FORM 2</w:t>
      </w:r>
    </w:p>
    <w:p w14:paraId="361A040B" w14:textId="77777777" w:rsidR="00EC6B75" w:rsidRPr="00FB0094" w:rsidRDefault="00EC6B75" w:rsidP="00EC6B75">
      <w:pPr>
        <w:rPr>
          <w:rFonts w:ascii="Arial" w:hAnsi="Arial" w:cs="Arial"/>
          <w:sz w:val="2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30"/>
        <w:gridCol w:w="5893"/>
      </w:tblGrid>
      <w:tr w:rsidR="00EC6B75" w:rsidRPr="00FB0094" w14:paraId="28A64552" w14:textId="77777777" w:rsidTr="00F469D2">
        <w:tc>
          <w:tcPr>
            <w:tcW w:w="4030" w:type="dxa"/>
            <w:shd w:val="clear" w:color="auto" w:fill="auto"/>
          </w:tcPr>
          <w:p w14:paraId="1F19EEBE" w14:textId="77777777" w:rsidR="00EC6B75" w:rsidRPr="00D67AB8" w:rsidRDefault="00EC6B75" w:rsidP="00D67AB8">
            <w:pPr>
              <w:rPr>
                <w:rFonts w:ascii="Arial" w:hAnsi="Arial" w:cs="Arial"/>
                <w:b w:val="0"/>
                <w:sz w:val="20"/>
              </w:rPr>
            </w:pPr>
            <w:r w:rsidRPr="00D67AB8">
              <w:rPr>
                <w:rFonts w:ascii="Arial" w:hAnsi="Arial" w:cs="Arial"/>
                <w:sz w:val="20"/>
              </w:rPr>
              <w:t>INTERIM/ONGOING RISK ASSESSMENT –IF ANY RISK FACTORS CHANGED?</w:t>
            </w:r>
          </w:p>
        </w:tc>
        <w:tc>
          <w:tcPr>
            <w:tcW w:w="5893" w:type="dxa"/>
            <w:shd w:val="clear" w:color="auto" w:fill="auto"/>
          </w:tcPr>
          <w:p w14:paraId="40E8B335" w14:textId="77777777" w:rsidR="00EC6B75" w:rsidRPr="00D67AB8" w:rsidRDefault="00EC6B75" w:rsidP="00D67AB8">
            <w:pPr>
              <w:rPr>
                <w:rFonts w:ascii="Arial" w:hAnsi="Arial" w:cs="Arial"/>
                <w:sz w:val="20"/>
              </w:rPr>
            </w:pPr>
            <w:r w:rsidRPr="00D67AB8">
              <w:rPr>
                <w:rFonts w:ascii="Arial" w:hAnsi="Arial" w:cs="Arial"/>
                <w:sz w:val="20"/>
              </w:rPr>
              <w:t xml:space="preserve">     LOW</w:t>
            </w:r>
            <w:r w:rsidRPr="00D67AB8">
              <w:rPr>
                <w:rFonts w:ascii="Arial" w:hAnsi="Arial" w:cs="Arial"/>
                <w:sz w:val="20"/>
              </w:rPr>
              <w:tab/>
            </w:r>
            <w:r w:rsidRPr="00D67AB8">
              <w:rPr>
                <w:rFonts w:ascii="Arial" w:hAnsi="Arial" w:cs="Arial"/>
                <w:sz w:val="20"/>
              </w:rPr>
              <w:tab/>
              <w:t>MEDIUM</w:t>
            </w:r>
            <w:r w:rsidRPr="00D67AB8">
              <w:rPr>
                <w:rFonts w:ascii="Arial" w:hAnsi="Arial" w:cs="Arial"/>
                <w:sz w:val="20"/>
              </w:rPr>
              <w:tab/>
            </w:r>
            <w:r w:rsidRPr="00D67AB8">
              <w:rPr>
                <w:rFonts w:ascii="Arial" w:hAnsi="Arial" w:cs="Arial"/>
                <w:sz w:val="20"/>
              </w:rPr>
              <w:tab/>
              <w:t>HIGH</w:t>
            </w:r>
          </w:p>
          <w:p w14:paraId="3A2FDD55" w14:textId="77777777" w:rsidR="00EC6B75" w:rsidRPr="00D67AB8" w:rsidRDefault="00EC6B75" w:rsidP="00D67AB8">
            <w:pPr>
              <w:rPr>
                <w:rFonts w:ascii="Arial" w:hAnsi="Arial" w:cs="Arial"/>
                <w:sz w:val="20"/>
              </w:rPr>
            </w:pPr>
            <w:r w:rsidRPr="00D67AB8">
              <w:rPr>
                <w:rFonts w:ascii="Arial" w:hAnsi="Arial" w:cs="Arial"/>
                <w:sz w:val="20"/>
              </w:rPr>
              <w:t xml:space="preserve">(Standard </w:t>
            </w:r>
            <w:r w:rsidR="00E872F2" w:rsidRPr="00D67AB8">
              <w:rPr>
                <w:rFonts w:ascii="Arial" w:hAnsi="Arial" w:cs="Arial"/>
                <w:sz w:val="20"/>
              </w:rPr>
              <w:t>CDD) (</w:t>
            </w:r>
            <w:r w:rsidRPr="00D67AB8">
              <w:rPr>
                <w:rFonts w:ascii="Arial" w:hAnsi="Arial" w:cs="Arial"/>
                <w:sz w:val="20"/>
              </w:rPr>
              <w:t>Standard CDD)</w:t>
            </w:r>
            <w:proofErr w:type="gramStart"/>
            <w:r w:rsidRPr="00D67AB8">
              <w:rPr>
                <w:rFonts w:ascii="Arial" w:hAnsi="Arial" w:cs="Arial"/>
                <w:sz w:val="20"/>
              </w:rPr>
              <w:tab/>
            </w:r>
            <w:r w:rsidR="00E872F2" w:rsidRPr="00D67AB8">
              <w:rPr>
                <w:rFonts w:ascii="Arial" w:hAnsi="Arial" w:cs="Arial"/>
                <w:sz w:val="20"/>
              </w:rPr>
              <w:t xml:space="preserve">  (</w:t>
            </w:r>
            <w:proofErr w:type="gramEnd"/>
            <w:r w:rsidRPr="00D67AB8">
              <w:rPr>
                <w:rFonts w:ascii="Arial" w:hAnsi="Arial" w:cs="Arial"/>
                <w:sz w:val="20"/>
              </w:rPr>
              <w:t xml:space="preserve">Do not proceed or          </w:t>
            </w:r>
          </w:p>
          <w:p w14:paraId="594AE0FE" w14:textId="77777777" w:rsidR="00EC6B75" w:rsidRPr="00D67AB8" w:rsidRDefault="00EC6B75" w:rsidP="00D67AB8">
            <w:pPr>
              <w:rPr>
                <w:rFonts w:ascii="Arial" w:hAnsi="Arial" w:cs="Arial"/>
                <w:sz w:val="20"/>
              </w:rPr>
            </w:pPr>
            <w:r w:rsidRPr="00D67AB8">
              <w:rPr>
                <w:rFonts w:ascii="Arial" w:hAnsi="Arial" w:cs="Arial"/>
                <w:sz w:val="20"/>
              </w:rPr>
              <w:t xml:space="preserve">                                                                 Enhanced CDD)</w:t>
            </w:r>
          </w:p>
        </w:tc>
      </w:tr>
      <w:tr w:rsidR="00EC6B75" w:rsidRPr="00FB0094" w14:paraId="27F7273B" w14:textId="77777777" w:rsidTr="00F469D2">
        <w:tc>
          <w:tcPr>
            <w:tcW w:w="9923" w:type="dxa"/>
            <w:gridSpan w:val="2"/>
            <w:shd w:val="clear" w:color="auto" w:fill="auto"/>
          </w:tcPr>
          <w:p w14:paraId="0DBE147D" w14:textId="77777777" w:rsidR="00EC6B75" w:rsidRPr="00D67AB8" w:rsidRDefault="00EC6B75" w:rsidP="00D67AB8">
            <w:pPr>
              <w:rPr>
                <w:rFonts w:ascii="Arial" w:hAnsi="Arial" w:cs="Arial"/>
                <w:sz w:val="20"/>
              </w:rPr>
            </w:pPr>
            <w:r w:rsidRPr="00D67AB8">
              <w:rPr>
                <w:rFonts w:ascii="Arial" w:hAnsi="Arial" w:cs="Arial"/>
                <w:sz w:val="20"/>
              </w:rPr>
              <w:t>Please note below reasons for your assessment:</w:t>
            </w:r>
          </w:p>
          <w:p w14:paraId="5024ADA4" w14:textId="77777777" w:rsidR="00EC6B75" w:rsidRPr="00D67AB8" w:rsidRDefault="00EC6B75" w:rsidP="00D67AB8">
            <w:pPr>
              <w:rPr>
                <w:rFonts w:ascii="Arial" w:hAnsi="Arial" w:cs="Arial"/>
                <w:sz w:val="20"/>
              </w:rPr>
            </w:pPr>
            <w:r w:rsidRPr="00D67AB8">
              <w:rPr>
                <w:rFonts w:ascii="Arial" w:hAnsi="Arial" w:cs="Arial"/>
                <w:sz w:val="20"/>
              </w:rPr>
              <w:t xml:space="preserve"> </w:t>
            </w:r>
          </w:p>
          <w:p w14:paraId="2A264931" w14:textId="77777777" w:rsidR="00EC6B75" w:rsidRPr="00D67AB8" w:rsidRDefault="00EC6B75" w:rsidP="00D67AB8">
            <w:pPr>
              <w:rPr>
                <w:rFonts w:ascii="Arial" w:hAnsi="Arial" w:cs="Arial"/>
                <w:i/>
                <w:sz w:val="20"/>
              </w:rPr>
            </w:pPr>
            <w:r w:rsidRPr="00D67AB8">
              <w:rPr>
                <w:rFonts w:ascii="Arial" w:hAnsi="Arial" w:cs="Arial"/>
                <w:i/>
                <w:sz w:val="20"/>
              </w:rPr>
              <w:t xml:space="preserve">(If no chance, quick note stating such, signed and dated – this </w:t>
            </w:r>
            <w:r w:rsidR="00E872F2">
              <w:rPr>
                <w:rFonts w:ascii="Arial" w:hAnsi="Arial" w:cs="Arial"/>
                <w:i/>
                <w:sz w:val="20"/>
              </w:rPr>
              <w:t xml:space="preserve">provides </w:t>
            </w:r>
            <w:r w:rsidRPr="00D67AB8">
              <w:rPr>
                <w:rFonts w:ascii="Arial" w:hAnsi="Arial" w:cs="Arial"/>
                <w:i/>
                <w:sz w:val="20"/>
              </w:rPr>
              <w:t xml:space="preserve">evidence that </w:t>
            </w:r>
            <w:r w:rsidR="00652002" w:rsidRPr="00D67AB8">
              <w:rPr>
                <w:rFonts w:ascii="Arial" w:hAnsi="Arial" w:cs="Arial"/>
                <w:i/>
                <w:sz w:val="20"/>
              </w:rPr>
              <w:t>a review</w:t>
            </w:r>
            <w:r w:rsidRPr="00D67AB8">
              <w:rPr>
                <w:rFonts w:ascii="Arial" w:hAnsi="Arial" w:cs="Arial"/>
                <w:i/>
                <w:sz w:val="20"/>
              </w:rPr>
              <w:t xml:space="preserve"> has been undertaken and consideration given)</w:t>
            </w:r>
          </w:p>
          <w:p w14:paraId="19D2A3C3" w14:textId="77777777" w:rsidR="00EC6B75" w:rsidRPr="00D67AB8" w:rsidRDefault="00EC6B75" w:rsidP="00D67AB8">
            <w:pPr>
              <w:rPr>
                <w:rFonts w:ascii="Arial" w:hAnsi="Arial" w:cs="Arial"/>
                <w:sz w:val="20"/>
              </w:rPr>
            </w:pPr>
          </w:p>
          <w:p w14:paraId="40E123D7" w14:textId="77777777" w:rsidR="00EC6B75" w:rsidRPr="00D67AB8" w:rsidRDefault="00EC6B75" w:rsidP="00D67AB8">
            <w:pPr>
              <w:rPr>
                <w:rFonts w:ascii="Arial" w:hAnsi="Arial" w:cs="Arial"/>
                <w:sz w:val="20"/>
              </w:rPr>
            </w:pPr>
          </w:p>
          <w:p w14:paraId="1828CB32" w14:textId="77777777" w:rsidR="00EC6B75" w:rsidRPr="00D67AB8" w:rsidRDefault="00EC6B75" w:rsidP="00D67AB8">
            <w:pPr>
              <w:rPr>
                <w:rFonts w:ascii="Arial" w:hAnsi="Arial" w:cs="Arial"/>
                <w:sz w:val="20"/>
              </w:rPr>
            </w:pPr>
          </w:p>
          <w:p w14:paraId="7007F9B4" w14:textId="77777777" w:rsidR="00EC6B75" w:rsidRPr="00D67AB8" w:rsidRDefault="00EC6B75" w:rsidP="00D67AB8">
            <w:pPr>
              <w:rPr>
                <w:rFonts w:ascii="Arial" w:hAnsi="Arial" w:cs="Arial"/>
                <w:sz w:val="20"/>
              </w:rPr>
            </w:pPr>
          </w:p>
          <w:p w14:paraId="7D036599" w14:textId="77777777" w:rsidR="00EC6B75" w:rsidRPr="00D67AB8" w:rsidRDefault="00EC6B75" w:rsidP="00D67AB8">
            <w:pPr>
              <w:rPr>
                <w:rFonts w:ascii="Arial" w:hAnsi="Arial" w:cs="Arial"/>
                <w:sz w:val="20"/>
              </w:rPr>
            </w:pPr>
            <w:r w:rsidRPr="00D67AB8">
              <w:rPr>
                <w:rFonts w:ascii="Arial" w:hAnsi="Arial" w:cs="Arial"/>
                <w:sz w:val="20"/>
              </w:rPr>
              <w:t>Please document the CDD measures to be applied, have been applied and any compliance decisions taken:</w:t>
            </w:r>
          </w:p>
          <w:p w14:paraId="065D9E7D" w14:textId="77777777" w:rsidR="00EC6B75" w:rsidRPr="00D67AB8" w:rsidRDefault="00EC6B75" w:rsidP="00D67AB8">
            <w:pPr>
              <w:rPr>
                <w:rFonts w:ascii="Arial" w:hAnsi="Arial" w:cs="Arial"/>
                <w:sz w:val="20"/>
              </w:rPr>
            </w:pPr>
          </w:p>
          <w:p w14:paraId="5095D748" w14:textId="77777777" w:rsidR="00EC6B75" w:rsidRPr="00D67AB8" w:rsidRDefault="00EC6B75" w:rsidP="00D67AB8">
            <w:pPr>
              <w:rPr>
                <w:rFonts w:ascii="Arial" w:hAnsi="Arial" w:cs="Arial"/>
                <w:sz w:val="20"/>
              </w:rPr>
            </w:pPr>
          </w:p>
          <w:p w14:paraId="1F70D600" w14:textId="77777777" w:rsidR="00EC6B75" w:rsidRPr="00D67AB8" w:rsidRDefault="00EC6B75" w:rsidP="00D67AB8">
            <w:pPr>
              <w:rPr>
                <w:rFonts w:ascii="Arial" w:hAnsi="Arial" w:cs="Arial"/>
                <w:sz w:val="20"/>
              </w:rPr>
            </w:pPr>
          </w:p>
          <w:p w14:paraId="46CE869B" w14:textId="77777777" w:rsidR="00EC6B75" w:rsidRPr="00D67AB8" w:rsidRDefault="00EC6B75" w:rsidP="00D67AB8">
            <w:pPr>
              <w:rPr>
                <w:rFonts w:ascii="Arial" w:hAnsi="Arial" w:cs="Arial"/>
                <w:sz w:val="20"/>
              </w:rPr>
            </w:pPr>
          </w:p>
          <w:p w14:paraId="7C0EC285" w14:textId="77777777" w:rsidR="00EC6B75" w:rsidRPr="00D67AB8" w:rsidRDefault="00EC6B75" w:rsidP="00D67AB8">
            <w:pPr>
              <w:rPr>
                <w:rFonts w:ascii="Arial" w:hAnsi="Arial" w:cs="Arial"/>
                <w:sz w:val="20"/>
              </w:rPr>
            </w:pPr>
          </w:p>
          <w:p w14:paraId="5D495CD4" w14:textId="77777777" w:rsidR="00EC6B75" w:rsidRPr="00D67AB8" w:rsidRDefault="00EC6B75" w:rsidP="00D67AB8">
            <w:pPr>
              <w:rPr>
                <w:rFonts w:ascii="Arial" w:hAnsi="Arial" w:cs="Arial"/>
                <w:sz w:val="20"/>
              </w:rPr>
            </w:pPr>
          </w:p>
          <w:p w14:paraId="627B1C3C" w14:textId="77777777" w:rsidR="00EC6B75" w:rsidRPr="00D67AB8" w:rsidRDefault="00EC6B75" w:rsidP="00D67AB8">
            <w:pPr>
              <w:rPr>
                <w:rFonts w:ascii="Arial" w:hAnsi="Arial" w:cs="Arial"/>
                <w:sz w:val="20"/>
              </w:rPr>
            </w:pPr>
          </w:p>
        </w:tc>
      </w:tr>
      <w:tr w:rsidR="00EC6B75" w:rsidRPr="00FB0094" w14:paraId="7DC4780B" w14:textId="77777777" w:rsidTr="00F469D2">
        <w:tc>
          <w:tcPr>
            <w:tcW w:w="4030" w:type="dxa"/>
            <w:shd w:val="clear" w:color="auto" w:fill="auto"/>
          </w:tcPr>
          <w:p w14:paraId="4FA8B875" w14:textId="77777777" w:rsidR="00EC6B75" w:rsidRPr="00D67AB8" w:rsidRDefault="00EC6B75" w:rsidP="00D67AB8">
            <w:pPr>
              <w:rPr>
                <w:rFonts w:ascii="Arial" w:hAnsi="Arial" w:cs="Arial"/>
                <w:sz w:val="20"/>
              </w:rPr>
            </w:pPr>
            <w:r w:rsidRPr="00D67AB8">
              <w:rPr>
                <w:rFonts w:ascii="Arial" w:hAnsi="Arial" w:cs="Arial"/>
                <w:sz w:val="20"/>
              </w:rPr>
              <w:t>SIGNED BY:</w:t>
            </w:r>
          </w:p>
          <w:p w14:paraId="16B938EC" w14:textId="77777777" w:rsidR="00EC6B75" w:rsidRPr="00D67AB8" w:rsidRDefault="00EC6B75" w:rsidP="00D67AB8">
            <w:pPr>
              <w:rPr>
                <w:rFonts w:ascii="Arial" w:hAnsi="Arial" w:cs="Arial"/>
                <w:sz w:val="20"/>
              </w:rPr>
            </w:pPr>
          </w:p>
        </w:tc>
        <w:tc>
          <w:tcPr>
            <w:tcW w:w="5893" w:type="dxa"/>
            <w:shd w:val="clear" w:color="auto" w:fill="auto"/>
          </w:tcPr>
          <w:p w14:paraId="5AC97619" w14:textId="77777777" w:rsidR="00EC6B75" w:rsidRPr="00D67AB8" w:rsidRDefault="00EC6B75" w:rsidP="00D67AB8">
            <w:pPr>
              <w:rPr>
                <w:rFonts w:ascii="Arial" w:hAnsi="Arial" w:cs="Arial"/>
                <w:sz w:val="20"/>
              </w:rPr>
            </w:pPr>
            <w:r w:rsidRPr="00D67AB8">
              <w:rPr>
                <w:rFonts w:ascii="Arial" w:hAnsi="Arial" w:cs="Arial"/>
                <w:sz w:val="20"/>
              </w:rPr>
              <w:t>DATE:</w:t>
            </w:r>
          </w:p>
        </w:tc>
      </w:tr>
    </w:tbl>
    <w:p w14:paraId="753E2B77" w14:textId="77777777" w:rsidR="00EC6B75" w:rsidRPr="00FB0094" w:rsidRDefault="00EC6B75" w:rsidP="00EC6B75">
      <w:pPr>
        <w:jc w:val="center"/>
        <w:rPr>
          <w:rFonts w:ascii="Arial" w:eastAsia="Arial" w:hAnsi="Arial" w:cs="Arial"/>
          <w:b w:val="0"/>
          <w:color w:val="000000"/>
          <w:spacing w:val="2"/>
          <w:sz w:val="20"/>
          <w:u w:val="single"/>
        </w:rPr>
      </w:pPr>
    </w:p>
    <w:p w14:paraId="6D165C9A" w14:textId="77777777" w:rsidR="00EC6B75" w:rsidRPr="00FB0094" w:rsidRDefault="00EC6B75" w:rsidP="00EC6B75">
      <w:pPr>
        <w:jc w:val="center"/>
        <w:rPr>
          <w:rFonts w:ascii="Arial" w:eastAsia="Arial" w:hAnsi="Arial" w:cs="Arial"/>
          <w:b w:val="0"/>
          <w:color w:val="000000"/>
          <w:spacing w:val="2"/>
          <w:sz w:val="20"/>
          <w:u w:val="single"/>
        </w:rPr>
      </w:pPr>
    </w:p>
    <w:p w14:paraId="0DEB8133" w14:textId="77777777" w:rsidR="00EC6B75" w:rsidRPr="00FB0094" w:rsidRDefault="00EC6B75" w:rsidP="00EC6B75">
      <w:pPr>
        <w:rPr>
          <w:rFonts w:ascii="Arial" w:eastAsia="Arial" w:hAnsi="Arial" w:cs="Arial"/>
          <w:b w:val="0"/>
          <w:color w:val="000000"/>
          <w:spacing w:val="2"/>
          <w:sz w:val="20"/>
          <w:u w:val="single"/>
        </w:rPr>
      </w:pPr>
      <w:r w:rsidRPr="00FB0094">
        <w:rPr>
          <w:rFonts w:ascii="Arial" w:eastAsia="Arial" w:hAnsi="Arial" w:cs="Arial"/>
          <w:color w:val="000000"/>
          <w:spacing w:val="2"/>
          <w:sz w:val="20"/>
          <w:u w:val="single"/>
        </w:rPr>
        <w:br w:type="page"/>
      </w:r>
    </w:p>
    <w:p w14:paraId="1EC841BE" w14:textId="77777777" w:rsidR="00EC6B75" w:rsidRDefault="00EC6B75" w:rsidP="00EC6B75">
      <w:pPr>
        <w:jc w:val="center"/>
        <w:rPr>
          <w:rFonts w:ascii="Arial" w:eastAsia="Arial" w:hAnsi="Arial" w:cs="Arial"/>
          <w:b w:val="0"/>
          <w:color w:val="000000"/>
          <w:spacing w:val="2"/>
          <w:sz w:val="20"/>
          <w:u w:val="single"/>
        </w:rPr>
      </w:pPr>
    </w:p>
    <w:p w14:paraId="038EE30E" w14:textId="77777777" w:rsidR="00EC6B75" w:rsidRPr="00FB0094" w:rsidRDefault="00EC6B75" w:rsidP="00EC6B75">
      <w:pPr>
        <w:jc w:val="center"/>
        <w:rPr>
          <w:rFonts w:ascii="Arial" w:eastAsia="Arial" w:hAnsi="Arial" w:cs="Arial"/>
          <w:b w:val="0"/>
          <w:color w:val="000000"/>
          <w:spacing w:val="2"/>
          <w:sz w:val="20"/>
          <w:u w:val="single"/>
        </w:rPr>
      </w:pPr>
      <w:r w:rsidRPr="00FB0094">
        <w:rPr>
          <w:rFonts w:ascii="Arial" w:eastAsia="Arial" w:hAnsi="Arial" w:cs="Arial"/>
          <w:color w:val="000000"/>
          <w:spacing w:val="2"/>
          <w:sz w:val="20"/>
          <w:u w:val="single"/>
        </w:rPr>
        <w:t>FORM 3</w:t>
      </w:r>
    </w:p>
    <w:p w14:paraId="1BA93913" w14:textId="77777777" w:rsidR="00EC6B75" w:rsidRPr="00FB0094" w:rsidRDefault="00EC6B75" w:rsidP="00EC6B75">
      <w:pPr>
        <w:rPr>
          <w:rFonts w:ascii="Arial" w:hAnsi="Arial" w:cs="Arial"/>
          <w:sz w:val="2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2"/>
        <w:gridCol w:w="5901"/>
      </w:tblGrid>
      <w:tr w:rsidR="00EC6B75" w:rsidRPr="00FB0094" w14:paraId="2AA0AA6B" w14:textId="77777777" w:rsidTr="00F469D2">
        <w:tc>
          <w:tcPr>
            <w:tcW w:w="4022" w:type="dxa"/>
            <w:shd w:val="clear" w:color="auto" w:fill="auto"/>
          </w:tcPr>
          <w:p w14:paraId="45FF4F17" w14:textId="77777777" w:rsidR="00EC6B75" w:rsidRPr="00D67AB8" w:rsidRDefault="00EC6B75" w:rsidP="00D67AB8">
            <w:pPr>
              <w:rPr>
                <w:rFonts w:ascii="Arial" w:hAnsi="Arial" w:cs="Arial"/>
                <w:b w:val="0"/>
                <w:sz w:val="20"/>
              </w:rPr>
            </w:pPr>
            <w:r w:rsidRPr="00D67AB8">
              <w:rPr>
                <w:rFonts w:ascii="Arial" w:hAnsi="Arial" w:cs="Arial"/>
                <w:sz w:val="20"/>
              </w:rPr>
              <w:t xml:space="preserve">FINAL RISK ASSESSMENT – HAVE THERE BEEN ANY </w:t>
            </w:r>
            <w:r w:rsidR="00652002" w:rsidRPr="00D67AB8">
              <w:rPr>
                <w:rFonts w:ascii="Arial" w:hAnsi="Arial" w:cs="Arial"/>
                <w:sz w:val="20"/>
              </w:rPr>
              <w:t>LAST-MINUTE</w:t>
            </w:r>
            <w:r w:rsidRPr="00D67AB8">
              <w:rPr>
                <w:rFonts w:ascii="Arial" w:hAnsi="Arial" w:cs="Arial"/>
                <w:sz w:val="20"/>
              </w:rPr>
              <w:t xml:space="preserve"> CHANGES THAT GIVE CAUSE FOR CONCERN?</w:t>
            </w:r>
          </w:p>
        </w:tc>
        <w:tc>
          <w:tcPr>
            <w:tcW w:w="5901" w:type="dxa"/>
            <w:shd w:val="clear" w:color="auto" w:fill="auto"/>
          </w:tcPr>
          <w:p w14:paraId="6E8A003E" w14:textId="77777777" w:rsidR="00EC6B75" w:rsidRPr="00D67AB8" w:rsidRDefault="00EC6B75" w:rsidP="00D67AB8">
            <w:pPr>
              <w:rPr>
                <w:rFonts w:ascii="Arial" w:hAnsi="Arial" w:cs="Arial"/>
                <w:sz w:val="20"/>
              </w:rPr>
            </w:pPr>
            <w:r w:rsidRPr="00D67AB8">
              <w:rPr>
                <w:rFonts w:ascii="Arial" w:hAnsi="Arial" w:cs="Arial"/>
                <w:sz w:val="20"/>
              </w:rPr>
              <w:t xml:space="preserve">          LOW</w:t>
            </w:r>
            <w:r w:rsidRPr="00D67AB8">
              <w:rPr>
                <w:rFonts w:ascii="Arial" w:hAnsi="Arial" w:cs="Arial"/>
                <w:sz w:val="20"/>
              </w:rPr>
              <w:tab/>
            </w:r>
            <w:r w:rsidRPr="00D67AB8">
              <w:rPr>
                <w:rFonts w:ascii="Arial" w:hAnsi="Arial" w:cs="Arial"/>
                <w:sz w:val="20"/>
              </w:rPr>
              <w:tab/>
              <w:t>MEDIUM</w:t>
            </w:r>
            <w:r w:rsidRPr="00D67AB8">
              <w:rPr>
                <w:rFonts w:ascii="Arial" w:hAnsi="Arial" w:cs="Arial"/>
                <w:sz w:val="20"/>
              </w:rPr>
              <w:tab/>
            </w:r>
            <w:r w:rsidRPr="00D67AB8">
              <w:rPr>
                <w:rFonts w:ascii="Arial" w:hAnsi="Arial" w:cs="Arial"/>
                <w:sz w:val="20"/>
              </w:rPr>
              <w:tab/>
              <w:t>HIGH</w:t>
            </w:r>
          </w:p>
          <w:p w14:paraId="3F383107" w14:textId="77777777" w:rsidR="00EC6B75" w:rsidRPr="00D67AB8" w:rsidRDefault="00EC6B75" w:rsidP="00D67AB8">
            <w:pPr>
              <w:rPr>
                <w:rFonts w:ascii="Arial" w:hAnsi="Arial" w:cs="Arial"/>
                <w:sz w:val="20"/>
              </w:rPr>
            </w:pPr>
            <w:r w:rsidRPr="00D67AB8">
              <w:rPr>
                <w:rFonts w:ascii="Arial" w:hAnsi="Arial" w:cs="Arial"/>
                <w:sz w:val="20"/>
              </w:rPr>
              <w:t xml:space="preserve">(Standard </w:t>
            </w:r>
            <w:r w:rsidR="00E872F2" w:rsidRPr="00D67AB8">
              <w:rPr>
                <w:rFonts w:ascii="Arial" w:hAnsi="Arial" w:cs="Arial"/>
                <w:sz w:val="20"/>
              </w:rPr>
              <w:t>CDD) (</w:t>
            </w:r>
            <w:r w:rsidRPr="00D67AB8">
              <w:rPr>
                <w:rFonts w:ascii="Arial" w:hAnsi="Arial" w:cs="Arial"/>
                <w:sz w:val="20"/>
              </w:rPr>
              <w:t>Standard CDD)</w:t>
            </w:r>
            <w:proofErr w:type="gramStart"/>
            <w:r w:rsidRPr="00D67AB8">
              <w:rPr>
                <w:rFonts w:ascii="Arial" w:hAnsi="Arial" w:cs="Arial"/>
                <w:sz w:val="20"/>
              </w:rPr>
              <w:tab/>
            </w:r>
            <w:r w:rsidR="00E872F2" w:rsidRPr="00D67AB8">
              <w:rPr>
                <w:rFonts w:ascii="Arial" w:hAnsi="Arial" w:cs="Arial"/>
                <w:sz w:val="20"/>
              </w:rPr>
              <w:t xml:space="preserve">  (</w:t>
            </w:r>
            <w:proofErr w:type="gramEnd"/>
            <w:r w:rsidRPr="00D67AB8">
              <w:rPr>
                <w:rFonts w:ascii="Arial" w:hAnsi="Arial" w:cs="Arial"/>
                <w:sz w:val="20"/>
              </w:rPr>
              <w:t xml:space="preserve">Do not proceed or          </w:t>
            </w:r>
          </w:p>
          <w:p w14:paraId="69BD9F99" w14:textId="77777777" w:rsidR="00EC6B75" w:rsidRPr="00D67AB8" w:rsidRDefault="00EC6B75" w:rsidP="00D67AB8">
            <w:pPr>
              <w:rPr>
                <w:rFonts w:ascii="Arial" w:hAnsi="Arial" w:cs="Arial"/>
                <w:sz w:val="20"/>
              </w:rPr>
            </w:pPr>
            <w:r w:rsidRPr="00D67AB8">
              <w:rPr>
                <w:rFonts w:ascii="Arial" w:hAnsi="Arial" w:cs="Arial"/>
                <w:sz w:val="20"/>
              </w:rPr>
              <w:t xml:space="preserve">                                                                 Enhanced CDD)</w:t>
            </w:r>
          </w:p>
        </w:tc>
      </w:tr>
      <w:tr w:rsidR="00EC6B75" w:rsidRPr="00FB0094" w14:paraId="2E792A54" w14:textId="77777777" w:rsidTr="00F469D2">
        <w:tc>
          <w:tcPr>
            <w:tcW w:w="9923" w:type="dxa"/>
            <w:gridSpan w:val="2"/>
            <w:shd w:val="clear" w:color="auto" w:fill="auto"/>
          </w:tcPr>
          <w:p w14:paraId="70B68BAE" w14:textId="77777777" w:rsidR="00EC6B75" w:rsidRPr="00D67AB8" w:rsidRDefault="00EC6B75" w:rsidP="00D67AB8">
            <w:pPr>
              <w:rPr>
                <w:rFonts w:ascii="Arial" w:hAnsi="Arial" w:cs="Arial"/>
                <w:sz w:val="20"/>
              </w:rPr>
            </w:pPr>
          </w:p>
          <w:p w14:paraId="261996FC" w14:textId="77777777" w:rsidR="00EC6B75" w:rsidRPr="00D67AB8" w:rsidRDefault="00EC6B75" w:rsidP="00D67AB8">
            <w:pPr>
              <w:rPr>
                <w:rFonts w:ascii="Arial" w:hAnsi="Arial" w:cs="Arial"/>
                <w:i/>
                <w:sz w:val="20"/>
              </w:rPr>
            </w:pPr>
            <w:r w:rsidRPr="00D67AB8">
              <w:rPr>
                <w:rFonts w:ascii="Arial" w:hAnsi="Arial" w:cs="Arial"/>
                <w:i/>
                <w:sz w:val="20"/>
              </w:rPr>
              <w:t>(Ideally, should be undertaken before monies are transacted/enter the client A/C)</w:t>
            </w:r>
          </w:p>
          <w:p w14:paraId="3EC2164B" w14:textId="77777777" w:rsidR="00EC6B75" w:rsidRPr="00D67AB8" w:rsidRDefault="00EC6B75" w:rsidP="00D67AB8">
            <w:pPr>
              <w:rPr>
                <w:rFonts w:ascii="Arial" w:hAnsi="Arial" w:cs="Arial"/>
                <w:sz w:val="20"/>
              </w:rPr>
            </w:pPr>
          </w:p>
          <w:p w14:paraId="36DDFF6F" w14:textId="77777777" w:rsidR="00EC6B75" w:rsidRPr="00D67AB8" w:rsidRDefault="00EC6B75" w:rsidP="00D67AB8">
            <w:pPr>
              <w:rPr>
                <w:rFonts w:ascii="Arial" w:hAnsi="Arial" w:cs="Arial"/>
                <w:sz w:val="20"/>
              </w:rPr>
            </w:pPr>
            <w:r w:rsidRPr="00D67AB8">
              <w:rPr>
                <w:rFonts w:ascii="Arial" w:hAnsi="Arial" w:cs="Arial"/>
                <w:sz w:val="20"/>
              </w:rPr>
              <w:t>Please note below reasons for your assessment:</w:t>
            </w:r>
          </w:p>
          <w:p w14:paraId="7D9D0409" w14:textId="77777777" w:rsidR="00EC6B75" w:rsidRPr="00D67AB8" w:rsidRDefault="00EC6B75" w:rsidP="00D67AB8">
            <w:pPr>
              <w:rPr>
                <w:rFonts w:ascii="Arial" w:hAnsi="Arial" w:cs="Arial"/>
                <w:sz w:val="20"/>
              </w:rPr>
            </w:pPr>
            <w:r w:rsidRPr="00D67AB8">
              <w:rPr>
                <w:rFonts w:ascii="Arial" w:hAnsi="Arial" w:cs="Arial"/>
                <w:sz w:val="20"/>
              </w:rPr>
              <w:t xml:space="preserve"> </w:t>
            </w:r>
          </w:p>
          <w:p w14:paraId="0BB0CEC0" w14:textId="77777777" w:rsidR="00EC6B75" w:rsidRPr="00D67AB8" w:rsidRDefault="00EC6B75" w:rsidP="00D67AB8">
            <w:pPr>
              <w:rPr>
                <w:rFonts w:ascii="Arial" w:hAnsi="Arial" w:cs="Arial"/>
                <w:sz w:val="20"/>
              </w:rPr>
            </w:pPr>
          </w:p>
          <w:p w14:paraId="18F84A6F" w14:textId="77777777" w:rsidR="00EC6B75" w:rsidRPr="00D67AB8" w:rsidRDefault="00EC6B75" w:rsidP="00D67AB8">
            <w:pPr>
              <w:rPr>
                <w:rFonts w:ascii="Arial" w:hAnsi="Arial" w:cs="Arial"/>
                <w:i/>
                <w:sz w:val="20"/>
              </w:rPr>
            </w:pPr>
            <w:r w:rsidRPr="00D67AB8">
              <w:rPr>
                <w:rFonts w:ascii="Arial" w:hAnsi="Arial" w:cs="Arial"/>
                <w:i/>
                <w:sz w:val="20"/>
              </w:rPr>
              <w:t xml:space="preserve"> (If no change, quick note stating such, signed and dated – this </w:t>
            </w:r>
            <w:r w:rsidR="00652002">
              <w:rPr>
                <w:rFonts w:ascii="Arial" w:hAnsi="Arial" w:cs="Arial"/>
                <w:i/>
                <w:sz w:val="20"/>
              </w:rPr>
              <w:t xml:space="preserve">provides </w:t>
            </w:r>
            <w:r w:rsidRPr="00D67AB8">
              <w:rPr>
                <w:rFonts w:ascii="Arial" w:hAnsi="Arial" w:cs="Arial"/>
                <w:i/>
                <w:sz w:val="20"/>
              </w:rPr>
              <w:t>evidence that a review has been undertaken and consideration given)</w:t>
            </w:r>
          </w:p>
          <w:p w14:paraId="084C3E06" w14:textId="77777777" w:rsidR="00EC6B75" w:rsidRPr="00D67AB8" w:rsidRDefault="00EC6B75" w:rsidP="00D67AB8">
            <w:pPr>
              <w:rPr>
                <w:rFonts w:ascii="Arial" w:hAnsi="Arial" w:cs="Arial"/>
                <w:sz w:val="20"/>
              </w:rPr>
            </w:pPr>
          </w:p>
          <w:p w14:paraId="6FF41A68" w14:textId="77777777" w:rsidR="00EC6B75" w:rsidRPr="00D67AB8" w:rsidRDefault="00EC6B75" w:rsidP="00D67AB8">
            <w:pPr>
              <w:rPr>
                <w:rFonts w:ascii="Arial" w:hAnsi="Arial" w:cs="Arial"/>
                <w:sz w:val="20"/>
              </w:rPr>
            </w:pPr>
          </w:p>
          <w:p w14:paraId="02A60AC3" w14:textId="77777777" w:rsidR="00EC6B75" w:rsidRPr="00D67AB8" w:rsidRDefault="00EC6B75" w:rsidP="00D67AB8">
            <w:pPr>
              <w:rPr>
                <w:rFonts w:ascii="Arial" w:hAnsi="Arial" w:cs="Arial"/>
                <w:sz w:val="20"/>
              </w:rPr>
            </w:pPr>
          </w:p>
          <w:p w14:paraId="36F77B6F" w14:textId="77777777" w:rsidR="00EC6B75" w:rsidRPr="00D67AB8" w:rsidRDefault="00EC6B75" w:rsidP="00D67AB8">
            <w:pPr>
              <w:rPr>
                <w:rFonts w:ascii="Arial" w:hAnsi="Arial" w:cs="Arial"/>
                <w:sz w:val="20"/>
              </w:rPr>
            </w:pPr>
          </w:p>
          <w:p w14:paraId="4F472BB1" w14:textId="77777777" w:rsidR="00EC6B75" w:rsidRPr="00D67AB8" w:rsidRDefault="00EC6B75" w:rsidP="00D67AB8">
            <w:pPr>
              <w:rPr>
                <w:rFonts w:ascii="Arial" w:hAnsi="Arial" w:cs="Arial"/>
                <w:sz w:val="20"/>
              </w:rPr>
            </w:pPr>
          </w:p>
          <w:p w14:paraId="7863F206" w14:textId="77777777" w:rsidR="00EC6B75" w:rsidRPr="00D67AB8" w:rsidRDefault="00EC6B75" w:rsidP="00D67AB8">
            <w:pPr>
              <w:rPr>
                <w:rFonts w:ascii="Arial" w:hAnsi="Arial" w:cs="Arial"/>
                <w:sz w:val="20"/>
              </w:rPr>
            </w:pPr>
          </w:p>
          <w:p w14:paraId="2D48D062" w14:textId="77777777" w:rsidR="00EC6B75" w:rsidRPr="00D67AB8" w:rsidRDefault="00EC6B75" w:rsidP="00D67AB8">
            <w:pPr>
              <w:rPr>
                <w:rFonts w:ascii="Arial" w:hAnsi="Arial" w:cs="Arial"/>
                <w:sz w:val="20"/>
              </w:rPr>
            </w:pPr>
            <w:r w:rsidRPr="00D67AB8">
              <w:rPr>
                <w:rFonts w:ascii="Arial" w:hAnsi="Arial" w:cs="Arial"/>
                <w:sz w:val="20"/>
              </w:rPr>
              <w:t>Please document the CDD measures to be applied, have been applied and any compliance decisions taken:</w:t>
            </w:r>
          </w:p>
          <w:p w14:paraId="5D6F1159" w14:textId="77777777" w:rsidR="00EC6B75" w:rsidRPr="00D67AB8" w:rsidRDefault="00EC6B75" w:rsidP="00D67AB8">
            <w:pPr>
              <w:rPr>
                <w:rFonts w:ascii="Arial" w:hAnsi="Arial" w:cs="Arial"/>
                <w:sz w:val="20"/>
              </w:rPr>
            </w:pPr>
          </w:p>
          <w:p w14:paraId="08F963B2" w14:textId="77777777" w:rsidR="00EC6B75" w:rsidRPr="00D67AB8" w:rsidRDefault="00EC6B75" w:rsidP="00D67AB8">
            <w:pPr>
              <w:rPr>
                <w:rFonts w:ascii="Arial" w:hAnsi="Arial" w:cs="Arial"/>
                <w:sz w:val="20"/>
              </w:rPr>
            </w:pPr>
          </w:p>
          <w:p w14:paraId="62724767" w14:textId="77777777" w:rsidR="00EC6B75" w:rsidRPr="00D67AB8" w:rsidRDefault="00EC6B75" w:rsidP="00D67AB8">
            <w:pPr>
              <w:rPr>
                <w:rFonts w:ascii="Arial" w:hAnsi="Arial" w:cs="Arial"/>
                <w:sz w:val="20"/>
              </w:rPr>
            </w:pPr>
          </w:p>
          <w:p w14:paraId="552A2CE8" w14:textId="77777777" w:rsidR="00EC6B75" w:rsidRPr="00D67AB8" w:rsidRDefault="00EC6B75" w:rsidP="00D67AB8">
            <w:pPr>
              <w:rPr>
                <w:rFonts w:ascii="Arial" w:hAnsi="Arial" w:cs="Arial"/>
                <w:sz w:val="20"/>
              </w:rPr>
            </w:pPr>
          </w:p>
          <w:p w14:paraId="4E09AF1A" w14:textId="77777777" w:rsidR="00EC6B75" w:rsidRPr="00D67AB8" w:rsidRDefault="00EC6B75" w:rsidP="00D67AB8">
            <w:pPr>
              <w:rPr>
                <w:rFonts w:ascii="Arial" w:hAnsi="Arial" w:cs="Arial"/>
                <w:sz w:val="20"/>
              </w:rPr>
            </w:pPr>
          </w:p>
          <w:p w14:paraId="648F44B8" w14:textId="77777777" w:rsidR="00EC6B75" w:rsidRPr="00D67AB8" w:rsidRDefault="00EC6B75" w:rsidP="00D67AB8">
            <w:pPr>
              <w:rPr>
                <w:rFonts w:ascii="Arial" w:hAnsi="Arial" w:cs="Arial"/>
                <w:sz w:val="20"/>
              </w:rPr>
            </w:pPr>
          </w:p>
          <w:p w14:paraId="674C4399" w14:textId="77777777" w:rsidR="00EC6B75" w:rsidRPr="00D67AB8" w:rsidRDefault="00EC6B75" w:rsidP="00D67AB8">
            <w:pPr>
              <w:rPr>
                <w:rFonts w:ascii="Arial" w:hAnsi="Arial" w:cs="Arial"/>
                <w:sz w:val="20"/>
              </w:rPr>
            </w:pPr>
          </w:p>
          <w:p w14:paraId="73CA2EFA" w14:textId="77777777" w:rsidR="00EC6B75" w:rsidRPr="00D67AB8" w:rsidRDefault="00EC6B75" w:rsidP="00D67AB8">
            <w:pPr>
              <w:rPr>
                <w:rFonts w:ascii="Arial" w:hAnsi="Arial" w:cs="Arial"/>
                <w:sz w:val="20"/>
              </w:rPr>
            </w:pPr>
          </w:p>
        </w:tc>
      </w:tr>
      <w:tr w:rsidR="00EC6B75" w:rsidRPr="00FB0094" w14:paraId="1AD34156" w14:textId="77777777" w:rsidTr="00F469D2">
        <w:tc>
          <w:tcPr>
            <w:tcW w:w="4022" w:type="dxa"/>
            <w:shd w:val="clear" w:color="auto" w:fill="auto"/>
          </w:tcPr>
          <w:p w14:paraId="79599594" w14:textId="77777777" w:rsidR="00EC6B75" w:rsidRPr="00D67AB8" w:rsidRDefault="00EC6B75" w:rsidP="00D67AB8">
            <w:pPr>
              <w:rPr>
                <w:rFonts w:ascii="Arial" w:hAnsi="Arial" w:cs="Arial"/>
                <w:sz w:val="20"/>
              </w:rPr>
            </w:pPr>
            <w:r w:rsidRPr="00D67AB8">
              <w:rPr>
                <w:rFonts w:ascii="Arial" w:hAnsi="Arial" w:cs="Arial"/>
                <w:sz w:val="20"/>
              </w:rPr>
              <w:t>SIGNED BY:</w:t>
            </w:r>
          </w:p>
          <w:p w14:paraId="7CCC5063" w14:textId="77777777" w:rsidR="00EC6B75" w:rsidRPr="00D67AB8" w:rsidRDefault="00EC6B75" w:rsidP="00D67AB8">
            <w:pPr>
              <w:rPr>
                <w:rFonts w:ascii="Arial" w:hAnsi="Arial" w:cs="Arial"/>
                <w:sz w:val="20"/>
              </w:rPr>
            </w:pPr>
          </w:p>
        </w:tc>
        <w:tc>
          <w:tcPr>
            <w:tcW w:w="5901" w:type="dxa"/>
            <w:shd w:val="clear" w:color="auto" w:fill="auto"/>
          </w:tcPr>
          <w:p w14:paraId="4534EF75" w14:textId="77777777" w:rsidR="00EC6B75" w:rsidRPr="00D67AB8" w:rsidRDefault="00EC6B75" w:rsidP="00D67AB8">
            <w:pPr>
              <w:rPr>
                <w:rFonts w:ascii="Arial" w:hAnsi="Arial" w:cs="Arial"/>
                <w:sz w:val="20"/>
              </w:rPr>
            </w:pPr>
            <w:r w:rsidRPr="00D67AB8">
              <w:rPr>
                <w:rFonts w:ascii="Arial" w:hAnsi="Arial" w:cs="Arial"/>
                <w:sz w:val="20"/>
              </w:rPr>
              <w:t>DATE:</w:t>
            </w:r>
          </w:p>
        </w:tc>
      </w:tr>
    </w:tbl>
    <w:p w14:paraId="357E2DF3" w14:textId="77777777" w:rsidR="00EC6B75" w:rsidRPr="00FB0094" w:rsidRDefault="00EC6B75" w:rsidP="00EC6B75">
      <w:pPr>
        <w:rPr>
          <w:rFonts w:ascii="Arial" w:hAnsi="Arial" w:cs="Arial"/>
          <w:sz w:val="20"/>
        </w:rPr>
      </w:pPr>
    </w:p>
    <w:p w14:paraId="44B59579" w14:textId="77777777" w:rsidR="00EC6B75" w:rsidRPr="00FB0094" w:rsidRDefault="00EC6B75" w:rsidP="00EC6B75">
      <w:pPr>
        <w:rPr>
          <w:rFonts w:ascii="Arial" w:hAnsi="Arial" w:cs="Arial"/>
          <w:i/>
          <w:sz w:val="20"/>
        </w:rPr>
      </w:pPr>
    </w:p>
    <w:p w14:paraId="053426C4" w14:textId="77777777" w:rsidR="00EC6B75" w:rsidRPr="00FB0094" w:rsidRDefault="00EC6B75" w:rsidP="00EC6B75">
      <w:pPr>
        <w:rPr>
          <w:rFonts w:ascii="Arial" w:hAnsi="Arial" w:cs="Arial"/>
          <w:i/>
          <w:sz w:val="20"/>
        </w:rPr>
      </w:pPr>
    </w:p>
    <w:p w14:paraId="3CBFDE95" w14:textId="77777777" w:rsidR="00EC6B75" w:rsidRPr="00FB0094" w:rsidRDefault="00EC6B75" w:rsidP="00EC6B75">
      <w:pPr>
        <w:rPr>
          <w:rFonts w:ascii="Arial" w:hAnsi="Arial" w:cs="Arial"/>
          <w:i/>
          <w:sz w:val="20"/>
        </w:rPr>
      </w:pPr>
    </w:p>
    <w:p w14:paraId="27CAC881" w14:textId="77777777" w:rsidR="00EC6B75" w:rsidRPr="00FB0094" w:rsidRDefault="00EC6B75" w:rsidP="00EC6B75">
      <w:pPr>
        <w:rPr>
          <w:rFonts w:ascii="Arial" w:hAnsi="Arial" w:cs="Arial"/>
          <w:i/>
          <w:sz w:val="20"/>
        </w:rPr>
      </w:pPr>
    </w:p>
    <w:p w14:paraId="297AD68E" w14:textId="77777777" w:rsidR="00EC6B75" w:rsidRPr="00FB0094" w:rsidRDefault="00EC6B75" w:rsidP="00EC6B75">
      <w:pPr>
        <w:rPr>
          <w:rFonts w:ascii="Arial" w:hAnsi="Arial" w:cs="Arial"/>
          <w:i/>
          <w:sz w:val="20"/>
        </w:rPr>
      </w:pPr>
    </w:p>
    <w:p w14:paraId="6885C952" w14:textId="77777777" w:rsidR="00EC6B75" w:rsidRPr="00FB0094" w:rsidRDefault="00EC6B75" w:rsidP="00EC6B75">
      <w:pPr>
        <w:rPr>
          <w:rFonts w:ascii="Arial" w:hAnsi="Arial" w:cs="Arial"/>
          <w:i/>
          <w:sz w:val="20"/>
        </w:rPr>
      </w:pPr>
    </w:p>
    <w:p w14:paraId="6F89306B" w14:textId="77777777" w:rsidR="00EC6B75" w:rsidRPr="00FB0094" w:rsidRDefault="00EC6B75" w:rsidP="00EC6B75">
      <w:pPr>
        <w:rPr>
          <w:rFonts w:ascii="Arial" w:hAnsi="Arial" w:cs="Arial"/>
          <w:i/>
          <w:sz w:val="20"/>
        </w:rPr>
      </w:pPr>
    </w:p>
    <w:p w14:paraId="7D136CB5" w14:textId="77777777" w:rsidR="00EC6B75" w:rsidRPr="00FB0094" w:rsidRDefault="00EC6B75" w:rsidP="00EC6B75">
      <w:pPr>
        <w:rPr>
          <w:rFonts w:ascii="Arial" w:hAnsi="Arial" w:cs="Arial"/>
          <w:i/>
          <w:sz w:val="20"/>
        </w:rPr>
      </w:pPr>
    </w:p>
    <w:p w14:paraId="6D3E550F" w14:textId="77777777" w:rsidR="00EC6B75" w:rsidRPr="00FB0094" w:rsidRDefault="00EC6B75" w:rsidP="00EC6B75">
      <w:pPr>
        <w:rPr>
          <w:rFonts w:ascii="Arial" w:hAnsi="Arial" w:cs="Arial"/>
          <w:i/>
          <w:sz w:val="20"/>
        </w:rPr>
      </w:pPr>
    </w:p>
    <w:p w14:paraId="0B5223A7" w14:textId="77777777" w:rsidR="00EC6B75" w:rsidRPr="00FB0094" w:rsidRDefault="00EC6B75" w:rsidP="00EC6B75">
      <w:pPr>
        <w:rPr>
          <w:rFonts w:ascii="Arial" w:hAnsi="Arial" w:cs="Arial"/>
          <w:i/>
          <w:sz w:val="20"/>
        </w:rPr>
      </w:pPr>
    </w:p>
    <w:p w14:paraId="692E733D" w14:textId="77777777" w:rsidR="00EC6B75" w:rsidRDefault="00EC6B75" w:rsidP="00EC6B75">
      <w:pPr>
        <w:rPr>
          <w:rFonts w:ascii="Arial" w:hAnsi="Arial" w:cs="Arial"/>
          <w:i/>
          <w:sz w:val="20"/>
        </w:rPr>
      </w:pPr>
    </w:p>
    <w:p w14:paraId="3607E67E" w14:textId="77777777" w:rsidR="00EC6B75" w:rsidRDefault="00EC6B75" w:rsidP="00EC6B75">
      <w:pPr>
        <w:rPr>
          <w:rFonts w:ascii="Arial" w:hAnsi="Arial" w:cs="Arial"/>
          <w:i/>
          <w:sz w:val="20"/>
        </w:rPr>
      </w:pPr>
    </w:p>
    <w:p w14:paraId="682248DC" w14:textId="77777777" w:rsidR="00EC6B75" w:rsidRPr="00FB0094" w:rsidRDefault="00EC6B75" w:rsidP="00EC6B75">
      <w:pPr>
        <w:rPr>
          <w:rFonts w:ascii="Arial" w:hAnsi="Arial" w:cs="Arial"/>
          <w:i/>
          <w:sz w:val="20"/>
        </w:rPr>
      </w:pPr>
    </w:p>
    <w:p w14:paraId="06521F01" w14:textId="77777777" w:rsidR="00EC6B75" w:rsidRDefault="00EC6B75" w:rsidP="00EC6B75">
      <w:pPr>
        <w:jc w:val="center"/>
        <w:rPr>
          <w:rFonts w:ascii="Arial" w:hAnsi="Arial" w:cs="Arial"/>
          <w:i/>
          <w:sz w:val="20"/>
        </w:rPr>
      </w:pPr>
      <w:r w:rsidRPr="00FB0094">
        <w:rPr>
          <w:rFonts w:ascii="Arial" w:hAnsi="Arial" w:cs="Arial"/>
          <w:i/>
          <w:sz w:val="20"/>
        </w:rPr>
        <w:t xml:space="preserve">The Society accepts no responsibility for any compliance failures or loss incurred </w:t>
      </w:r>
      <w:proofErr w:type="gramStart"/>
      <w:r w:rsidRPr="00FB0094">
        <w:rPr>
          <w:rFonts w:ascii="Arial" w:hAnsi="Arial" w:cs="Arial"/>
          <w:i/>
          <w:sz w:val="20"/>
        </w:rPr>
        <w:t>as a result of</w:t>
      </w:r>
      <w:proofErr w:type="gramEnd"/>
      <w:r w:rsidRPr="00FB0094">
        <w:rPr>
          <w:rFonts w:ascii="Arial" w:hAnsi="Arial" w:cs="Arial"/>
          <w:i/>
          <w:sz w:val="20"/>
        </w:rPr>
        <w:t xml:space="preserve"> reliance on these sample forms.  Solicitors’ firms must always ensure they </w:t>
      </w:r>
      <w:proofErr w:type="gramStart"/>
      <w:r w:rsidRPr="00FB0094">
        <w:rPr>
          <w:rFonts w:ascii="Arial" w:hAnsi="Arial" w:cs="Arial"/>
          <w:i/>
          <w:sz w:val="20"/>
        </w:rPr>
        <w:t>are in compliance with</w:t>
      </w:r>
      <w:proofErr w:type="gramEnd"/>
      <w:r w:rsidRPr="00FB0094">
        <w:rPr>
          <w:rFonts w:ascii="Arial" w:hAnsi="Arial" w:cs="Arial"/>
          <w:i/>
          <w:sz w:val="20"/>
        </w:rPr>
        <w:t xml:space="preserve"> all of their statutory AML obligations.  The Law Society is grateful to the Law Society of Scotland on whose template forms this document is based, adapted for the Irish legislative framework.</w:t>
      </w:r>
    </w:p>
    <w:p w14:paraId="177C1F3D" w14:textId="77777777" w:rsidR="006B21F7" w:rsidRDefault="006B21F7" w:rsidP="00EC6B75">
      <w:pPr>
        <w:jc w:val="center"/>
        <w:rPr>
          <w:rFonts w:ascii="Arial" w:hAnsi="Arial" w:cs="Arial"/>
          <w:i/>
          <w:sz w:val="20"/>
        </w:rPr>
      </w:pPr>
    </w:p>
    <w:p w14:paraId="0FC731A4" w14:textId="77777777" w:rsidR="006B21F7" w:rsidRDefault="006B21F7" w:rsidP="00EC6B75">
      <w:pPr>
        <w:jc w:val="center"/>
        <w:rPr>
          <w:rFonts w:ascii="Arial" w:hAnsi="Arial" w:cs="Arial"/>
          <w:i/>
          <w:sz w:val="20"/>
        </w:rPr>
      </w:pPr>
    </w:p>
    <w:p w14:paraId="67C8292E" w14:textId="77777777" w:rsidR="006B21F7" w:rsidRDefault="006B21F7" w:rsidP="00EC6B75">
      <w:pPr>
        <w:jc w:val="center"/>
        <w:rPr>
          <w:rFonts w:ascii="Arial" w:hAnsi="Arial" w:cs="Arial"/>
          <w:i/>
          <w:sz w:val="20"/>
        </w:rPr>
      </w:pPr>
    </w:p>
    <w:p w14:paraId="04E0CA4B" w14:textId="77777777" w:rsidR="006B21F7" w:rsidRDefault="006B21F7" w:rsidP="00EC6B75">
      <w:pPr>
        <w:jc w:val="center"/>
        <w:rPr>
          <w:rFonts w:ascii="Arial" w:hAnsi="Arial" w:cs="Arial"/>
          <w:i/>
          <w:sz w:val="20"/>
        </w:rPr>
      </w:pPr>
    </w:p>
    <w:p w14:paraId="3EBD4709" w14:textId="77777777" w:rsidR="006B21F7" w:rsidRDefault="006B21F7" w:rsidP="00EC6B75">
      <w:pPr>
        <w:jc w:val="center"/>
        <w:rPr>
          <w:rFonts w:ascii="Arial" w:hAnsi="Arial" w:cs="Arial"/>
          <w:i/>
          <w:sz w:val="20"/>
        </w:rPr>
      </w:pPr>
    </w:p>
    <w:p w14:paraId="7E5AE90D" w14:textId="77777777" w:rsidR="006B21F7" w:rsidRPr="006F5E98" w:rsidRDefault="006B21F7" w:rsidP="00EC6B75">
      <w:pPr>
        <w:jc w:val="center"/>
        <w:rPr>
          <w:rFonts w:ascii="ITC Avant Garde Gothic" w:hAnsi="ITC Avant Garde Gothic" w:cs="Arial"/>
          <w:iCs/>
          <w:szCs w:val="26"/>
        </w:rPr>
      </w:pPr>
      <w:r w:rsidRPr="006F5E98">
        <w:rPr>
          <w:rFonts w:ascii="ITC Avant Garde Gothic" w:hAnsi="ITC Avant Garde Gothic" w:cs="Arial"/>
          <w:iCs/>
          <w:szCs w:val="26"/>
        </w:rPr>
        <w:t xml:space="preserve">Appendix 3 </w:t>
      </w:r>
    </w:p>
    <w:p w14:paraId="00AB8E30" w14:textId="77777777" w:rsidR="006B21F7" w:rsidRDefault="006B21F7" w:rsidP="00EC6B75">
      <w:pPr>
        <w:jc w:val="center"/>
        <w:rPr>
          <w:rFonts w:ascii="ITC Avant Garde Gothic" w:hAnsi="ITC Avant Garde Gothic" w:cs="Arial"/>
          <w:iCs/>
          <w:sz w:val="22"/>
          <w:szCs w:val="22"/>
        </w:rPr>
      </w:pPr>
    </w:p>
    <w:p w14:paraId="507A81A8" w14:textId="77777777" w:rsidR="006B21F7" w:rsidRPr="006B21F7" w:rsidRDefault="006B21F7" w:rsidP="00EC6B75">
      <w:pPr>
        <w:jc w:val="center"/>
        <w:rPr>
          <w:rFonts w:ascii="ITC Avant Garde Gothic" w:hAnsi="ITC Avant Garde Gothic" w:cs="Arial"/>
          <w:b w:val="0"/>
          <w:iCs/>
          <w:sz w:val="22"/>
          <w:szCs w:val="22"/>
          <w:u w:val="single"/>
        </w:rPr>
      </w:pPr>
    </w:p>
    <w:p w14:paraId="06CCE90C" w14:textId="77777777" w:rsidR="006B21F7" w:rsidRDefault="006B21F7" w:rsidP="00EC6B75">
      <w:pPr>
        <w:jc w:val="both"/>
        <w:rPr>
          <w:rFonts w:ascii="ITC Avant Garde Gothic" w:hAnsi="ITC Avant Garde Gothic"/>
          <w:b w:val="0"/>
          <w:bCs/>
          <w:sz w:val="22"/>
          <w:szCs w:val="22"/>
        </w:rPr>
      </w:pPr>
      <w:r w:rsidRPr="006B21F7">
        <w:rPr>
          <w:rFonts w:ascii="ITC Avant Garde Gothic" w:hAnsi="ITC Avant Garde Gothic"/>
          <w:b w:val="0"/>
          <w:bCs/>
          <w:sz w:val="22"/>
          <w:szCs w:val="22"/>
        </w:rPr>
        <w:t xml:space="preserve">The following is a non-exhaustive list of factors suggesting potentially </w:t>
      </w:r>
      <w:r w:rsidRPr="004F5802">
        <w:rPr>
          <w:rFonts w:ascii="ITC Avant Garde Gothic" w:hAnsi="ITC Avant Garde Gothic"/>
          <w:sz w:val="22"/>
          <w:szCs w:val="22"/>
        </w:rPr>
        <w:t>lower risk</w:t>
      </w:r>
      <w:r w:rsidRPr="006B21F7">
        <w:rPr>
          <w:rFonts w:ascii="ITC Avant Garde Gothic" w:hAnsi="ITC Avant Garde Gothic"/>
          <w:b w:val="0"/>
          <w:bCs/>
          <w:sz w:val="22"/>
          <w:szCs w:val="22"/>
        </w:rPr>
        <w:t xml:space="preserve">, as per the CJA. </w:t>
      </w:r>
    </w:p>
    <w:p w14:paraId="7E151638" w14:textId="77777777" w:rsidR="006B21F7" w:rsidRDefault="006B21F7" w:rsidP="00EC6B75">
      <w:pPr>
        <w:jc w:val="both"/>
        <w:rPr>
          <w:rFonts w:ascii="ITC Avant Garde Gothic" w:hAnsi="ITC Avant Garde Gothic"/>
          <w:b w:val="0"/>
          <w:bCs/>
          <w:sz w:val="22"/>
          <w:szCs w:val="22"/>
        </w:rPr>
      </w:pPr>
    </w:p>
    <w:p w14:paraId="0A0270A3" w14:textId="77777777" w:rsidR="006B21F7" w:rsidRDefault="006B21F7" w:rsidP="00EC6B75">
      <w:pPr>
        <w:jc w:val="both"/>
        <w:rPr>
          <w:rFonts w:ascii="ITC Avant Garde Gothic" w:hAnsi="ITC Avant Garde Gothic"/>
          <w:sz w:val="22"/>
          <w:szCs w:val="22"/>
        </w:rPr>
      </w:pPr>
      <w:r w:rsidRPr="006B21F7">
        <w:rPr>
          <w:rFonts w:ascii="ITC Avant Garde Gothic" w:hAnsi="ITC Avant Garde Gothic"/>
          <w:sz w:val="22"/>
          <w:szCs w:val="22"/>
        </w:rPr>
        <w:t>(1)</w:t>
      </w:r>
      <w:r w:rsidRPr="006B21F7">
        <w:rPr>
          <w:rFonts w:ascii="ITC Avant Garde Gothic" w:hAnsi="ITC Avant Garde Gothic"/>
          <w:b w:val="0"/>
          <w:bCs/>
          <w:sz w:val="22"/>
          <w:szCs w:val="22"/>
        </w:rPr>
        <w:t xml:space="preserve"> </w:t>
      </w:r>
      <w:r w:rsidRPr="006B21F7">
        <w:rPr>
          <w:rFonts w:ascii="ITC Avant Garde Gothic" w:hAnsi="ITC Avant Garde Gothic"/>
          <w:sz w:val="22"/>
          <w:szCs w:val="22"/>
        </w:rPr>
        <w:t>C</w:t>
      </w:r>
      <w:r w:rsidR="004F5802">
        <w:rPr>
          <w:rFonts w:ascii="ITC Avant Garde Gothic" w:hAnsi="ITC Avant Garde Gothic"/>
          <w:sz w:val="22"/>
          <w:szCs w:val="22"/>
        </w:rPr>
        <w:t>ustomer/client</w:t>
      </w:r>
      <w:r w:rsidRPr="006B21F7">
        <w:rPr>
          <w:rFonts w:ascii="ITC Avant Garde Gothic" w:hAnsi="ITC Avant Garde Gothic"/>
          <w:sz w:val="22"/>
          <w:szCs w:val="22"/>
        </w:rPr>
        <w:t xml:space="preserve"> risk factors: </w:t>
      </w:r>
    </w:p>
    <w:p w14:paraId="1AA7CE4C" w14:textId="77777777" w:rsidR="006B21F7" w:rsidRDefault="006B21F7" w:rsidP="006B21F7">
      <w:pPr>
        <w:ind w:left="720"/>
        <w:jc w:val="both"/>
        <w:rPr>
          <w:rFonts w:ascii="ITC Avant Garde Gothic" w:hAnsi="ITC Avant Garde Gothic"/>
          <w:b w:val="0"/>
          <w:bCs/>
          <w:sz w:val="22"/>
          <w:szCs w:val="22"/>
        </w:rPr>
      </w:pPr>
      <w:r w:rsidRPr="006B21F7">
        <w:rPr>
          <w:rFonts w:ascii="ITC Avant Garde Gothic" w:hAnsi="ITC Avant Garde Gothic"/>
          <w:b w:val="0"/>
          <w:bCs/>
          <w:sz w:val="22"/>
          <w:szCs w:val="22"/>
        </w:rPr>
        <w:t xml:space="preserve">(a) public companies listed on a stock exchange and subject to disclosure requirements (either by stock exchange rules or through law or enforceable means), which impose requirements to ensure adequate transparency of beneficial </w:t>
      </w:r>
      <w:proofErr w:type="gramStart"/>
      <w:r w:rsidRPr="006B21F7">
        <w:rPr>
          <w:rFonts w:ascii="ITC Avant Garde Gothic" w:hAnsi="ITC Avant Garde Gothic"/>
          <w:b w:val="0"/>
          <w:bCs/>
          <w:sz w:val="22"/>
          <w:szCs w:val="22"/>
        </w:rPr>
        <w:t>ownership;</w:t>
      </w:r>
      <w:proofErr w:type="gramEnd"/>
      <w:r w:rsidRPr="006B21F7">
        <w:rPr>
          <w:rFonts w:ascii="ITC Avant Garde Gothic" w:hAnsi="ITC Avant Garde Gothic"/>
          <w:b w:val="0"/>
          <w:bCs/>
          <w:sz w:val="22"/>
          <w:szCs w:val="22"/>
        </w:rPr>
        <w:t xml:space="preserve"> </w:t>
      </w:r>
    </w:p>
    <w:p w14:paraId="32A1EC1D" w14:textId="77777777" w:rsidR="006B21F7" w:rsidRDefault="006B21F7" w:rsidP="006B21F7">
      <w:pPr>
        <w:ind w:firstLine="720"/>
        <w:jc w:val="both"/>
        <w:rPr>
          <w:rFonts w:ascii="ITC Avant Garde Gothic" w:hAnsi="ITC Avant Garde Gothic"/>
          <w:b w:val="0"/>
          <w:bCs/>
          <w:sz w:val="22"/>
          <w:szCs w:val="22"/>
        </w:rPr>
      </w:pPr>
    </w:p>
    <w:p w14:paraId="08EBD859" w14:textId="77777777" w:rsidR="006B21F7" w:rsidRDefault="006B21F7" w:rsidP="006B21F7">
      <w:pPr>
        <w:ind w:firstLine="720"/>
        <w:jc w:val="both"/>
        <w:rPr>
          <w:rFonts w:ascii="ITC Avant Garde Gothic" w:hAnsi="ITC Avant Garde Gothic"/>
          <w:b w:val="0"/>
          <w:bCs/>
          <w:sz w:val="22"/>
          <w:szCs w:val="22"/>
        </w:rPr>
      </w:pPr>
      <w:r w:rsidRPr="006B21F7">
        <w:rPr>
          <w:rFonts w:ascii="ITC Avant Garde Gothic" w:hAnsi="ITC Avant Garde Gothic"/>
          <w:b w:val="0"/>
          <w:bCs/>
          <w:sz w:val="22"/>
          <w:szCs w:val="22"/>
        </w:rPr>
        <w:t xml:space="preserve">(b) public administrations or </w:t>
      </w:r>
      <w:proofErr w:type="gramStart"/>
      <w:r w:rsidRPr="006B21F7">
        <w:rPr>
          <w:rFonts w:ascii="ITC Avant Garde Gothic" w:hAnsi="ITC Avant Garde Gothic"/>
          <w:b w:val="0"/>
          <w:bCs/>
          <w:sz w:val="22"/>
          <w:szCs w:val="22"/>
        </w:rPr>
        <w:t>enterprises;</w:t>
      </w:r>
      <w:proofErr w:type="gramEnd"/>
      <w:r w:rsidRPr="006B21F7">
        <w:rPr>
          <w:rFonts w:ascii="ITC Avant Garde Gothic" w:hAnsi="ITC Avant Garde Gothic"/>
          <w:b w:val="0"/>
          <w:bCs/>
          <w:sz w:val="22"/>
          <w:szCs w:val="22"/>
        </w:rPr>
        <w:t xml:space="preserve"> </w:t>
      </w:r>
    </w:p>
    <w:p w14:paraId="5AD79091" w14:textId="77777777" w:rsidR="006B21F7" w:rsidRDefault="006B21F7" w:rsidP="006B21F7">
      <w:pPr>
        <w:ind w:firstLine="720"/>
        <w:jc w:val="both"/>
        <w:rPr>
          <w:rFonts w:ascii="ITC Avant Garde Gothic" w:hAnsi="ITC Avant Garde Gothic"/>
          <w:b w:val="0"/>
          <w:bCs/>
          <w:sz w:val="22"/>
          <w:szCs w:val="22"/>
        </w:rPr>
      </w:pPr>
    </w:p>
    <w:p w14:paraId="1AD1FA65" w14:textId="77777777" w:rsidR="006B21F7" w:rsidRDefault="006B21F7" w:rsidP="006B21F7">
      <w:pPr>
        <w:ind w:firstLine="720"/>
        <w:jc w:val="both"/>
        <w:rPr>
          <w:rFonts w:ascii="ITC Avant Garde Gothic" w:hAnsi="ITC Avant Garde Gothic"/>
          <w:b w:val="0"/>
          <w:bCs/>
          <w:sz w:val="22"/>
          <w:szCs w:val="22"/>
        </w:rPr>
      </w:pPr>
      <w:r w:rsidRPr="006B21F7">
        <w:rPr>
          <w:rFonts w:ascii="ITC Avant Garde Gothic" w:hAnsi="ITC Avant Garde Gothic"/>
          <w:b w:val="0"/>
          <w:bCs/>
          <w:sz w:val="22"/>
          <w:szCs w:val="22"/>
        </w:rPr>
        <w:t xml:space="preserve">(c) clients that are resident in geographical areas of lower risk </w:t>
      </w:r>
    </w:p>
    <w:p w14:paraId="047FC7DE" w14:textId="77777777" w:rsidR="006B21F7" w:rsidRDefault="006B21F7" w:rsidP="006B21F7">
      <w:pPr>
        <w:jc w:val="both"/>
        <w:rPr>
          <w:rFonts w:ascii="ITC Avant Garde Gothic" w:hAnsi="ITC Avant Garde Gothic"/>
          <w:sz w:val="22"/>
          <w:szCs w:val="22"/>
        </w:rPr>
      </w:pPr>
    </w:p>
    <w:p w14:paraId="35233497" w14:textId="77777777" w:rsidR="006B21F7" w:rsidRDefault="006B21F7" w:rsidP="006B21F7">
      <w:pPr>
        <w:jc w:val="both"/>
        <w:rPr>
          <w:rFonts w:ascii="ITC Avant Garde Gothic" w:hAnsi="ITC Avant Garde Gothic"/>
          <w:b w:val="0"/>
          <w:bCs/>
          <w:sz w:val="22"/>
          <w:szCs w:val="22"/>
        </w:rPr>
      </w:pPr>
      <w:r w:rsidRPr="006B21F7">
        <w:rPr>
          <w:rFonts w:ascii="ITC Avant Garde Gothic" w:hAnsi="ITC Avant Garde Gothic"/>
          <w:sz w:val="22"/>
          <w:szCs w:val="22"/>
        </w:rPr>
        <w:t xml:space="preserve">(2) Product, service, </w:t>
      </w:r>
      <w:r w:rsidR="004B1C91" w:rsidRPr="006B21F7">
        <w:rPr>
          <w:rFonts w:ascii="ITC Avant Garde Gothic" w:hAnsi="ITC Avant Garde Gothic"/>
          <w:sz w:val="22"/>
          <w:szCs w:val="22"/>
        </w:rPr>
        <w:t>transaction,</w:t>
      </w:r>
      <w:r w:rsidRPr="006B21F7">
        <w:rPr>
          <w:rFonts w:ascii="ITC Avant Garde Gothic" w:hAnsi="ITC Avant Garde Gothic"/>
          <w:sz w:val="22"/>
          <w:szCs w:val="22"/>
        </w:rPr>
        <w:t xml:space="preserve"> or delivery channel risk factors:</w:t>
      </w:r>
      <w:r w:rsidRPr="006B21F7">
        <w:rPr>
          <w:rFonts w:ascii="ITC Avant Garde Gothic" w:hAnsi="ITC Avant Garde Gothic"/>
          <w:b w:val="0"/>
          <w:bCs/>
          <w:sz w:val="22"/>
          <w:szCs w:val="22"/>
        </w:rPr>
        <w:t xml:space="preserve"> </w:t>
      </w:r>
    </w:p>
    <w:p w14:paraId="22A54D63" w14:textId="77777777" w:rsidR="006B21F7" w:rsidRDefault="006B21F7" w:rsidP="006B21F7">
      <w:pPr>
        <w:ind w:firstLine="720"/>
        <w:jc w:val="both"/>
        <w:rPr>
          <w:rFonts w:ascii="ITC Avant Garde Gothic" w:hAnsi="ITC Avant Garde Gothic"/>
          <w:b w:val="0"/>
          <w:bCs/>
          <w:sz w:val="22"/>
          <w:szCs w:val="22"/>
        </w:rPr>
      </w:pPr>
      <w:r w:rsidRPr="006B21F7">
        <w:rPr>
          <w:rFonts w:ascii="ITC Avant Garde Gothic" w:hAnsi="ITC Avant Garde Gothic"/>
          <w:b w:val="0"/>
          <w:bCs/>
          <w:sz w:val="22"/>
          <w:szCs w:val="22"/>
        </w:rPr>
        <w:t xml:space="preserve">(a) life assurance policies for which the premium is </w:t>
      </w:r>
      <w:proofErr w:type="gramStart"/>
      <w:r w:rsidRPr="006B21F7">
        <w:rPr>
          <w:rFonts w:ascii="ITC Avant Garde Gothic" w:hAnsi="ITC Avant Garde Gothic"/>
          <w:b w:val="0"/>
          <w:bCs/>
          <w:sz w:val="22"/>
          <w:szCs w:val="22"/>
        </w:rPr>
        <w:t>low;</w:t>
      </w:r>
      <w:proofErr w:type="gramEnd"/>
      <w:r w:rsidRPr="006B21F7">
        <w:rPr>
          <w:rFonts w:ascii="ITC Avant Garde Gothic" w:hAnsi="ITC Avant Garde Gothic"/>
          <w:b w:val="0"/>
          <w:bCs/>
          <w:sz w:val="22"/>
          <w:szCs w:val="22"/>
        </w:rPr>
        <w:t xml:space="preserve"> </w:t>
      </w:r>
    </w:p>
    <w:p w14:paraId="3A96A236" w14:textId="77777777" w:rsidR="006B21F7" w:rsidRDefault="006B21F7" w:rsidP="006B21F7">
      <w:pPr>
        <w:ind w:left="720"/>
        <w:jc w:val="both"/>
        <w:rPr>
          <w:rFonts w:ascii="ITC Avant Garde Gothic" w:hAnsi="ITC Avant Garde Gothic"/>
          <w:b w:val="0"/>
          <w:bCs/>
          <w:sz w:val="22"/>
          <w:szCs w:val="22"/>
        </w:rPr>
      </w:pPr>
    </w:p>
    <w:p w14:paraId="3FD9C3E4" w14:textId="77777777" w:rsidR="006B21F7" w:rsidRDefault="006B21F7" w:rsidP="006B21F7">
      <w:pPr>
        <w:ind w:left="720"/>
        <w:jc w:val="both"/>
        <w:rPr>
          <w:rFonts w:ascii="ITC Avant Garde Gothic" w:hAnsi="ITC Avant Garde Gothic"/>
          <w:b w:val="0"/>
          <w:bCs/>
          <w:sz w:val="22"/>
          <w:szCs w:val="22"/>
        </w:rPr>
      </w:pPr>
      <w:r w:rsidRPr="006B21F7">
        <w:rPr>
          <w:rFonts w:ascii="ITC Avant Garde Gothic" w:hAnsi="ITC Avant Garde Gothic"/>
          <w:b w:val="0"/>
          <w:bCs/>
          <w:sz w:val="22"/>
          <w:szCs w:val="22"/>
        </w:rPr>
        <w:t xml:space="preserve">(b) insurance policies for pension schemes if there is no early surrender option and the policy cannot be used as </w:t>
      </w:r>
      <w:proofErr w:type="gramStart"/>
      <w:r w:rsidRPr="006B21F7">
        <w:rPr>
          <w:rFonts w:ascii="ITC Avant Garde Gothic" w:hAnsi="ITC Avant Garde Gothic"/>
          <w:b w:val="0"/>
          <w:bCs/>
          <w:sz w:val="22"/>
          <w:szCs w:val="22"/>
        </w:rPr>
        <w:t>collateral;</w:t>
      </w:r>
      <w:proofErr w:type="gramEnd"/>
      <w:r w:rsidRPr="006B21F7">
        <w:rPr>
          <w:rFonts w:ascii="ITC Avant Garde Gothic" w:hAnsi="ITC Avant Garde Gothic"/>
          <w:b w:val="0"/>
          <w:bCs/>
          <w:sz w:val="22"/>
          <w:szCs w:val="22"/>
        </w:rPr>
        <w:t xml:space="preserve"> </w:t>
      </w:r>
    </w:p>
    <w:p w14:paraId="203CC63D" w14:textId="77777777" w:rsidR="006B21F7" w:rsidRDefault="006B21F7" w:rsidP="006B21F7">
      <w:pPr>
        <w:ind w:left="720"/>
        <w:jc w:val="both"/>
        <w:rPr>
          <w:rFonts w:ascii="ITC Avant Garde Gothic" w:hAnsi="ITC Avant Garde Gothic"/>
          <w:b w:val="0"/>
          <w:bCs/>
          <w:sz w:val="22"/>
          <w:szCs w:val="22"/>
        </w:rPr>
      </w:pPr>
    </w:p>
    <w:p w14:paraId="568DE5C7" w14:textId="77777777" w:rsidR="006B21F7" w:rsidRDefault="006B21F7" w:rsidP="006B21F7">
      <w:pPr>
        <w:ind w:left="720"/>
        <w:jc w:val="both"/>
        <w:rPr>
          <w:rFonts w:ascii="ITC Avant Garde Gothic" w:hAnsi="ITC Avant Garde Gothic"/>
          <w:b w:val="0"/>
          <w:bCs/>
          <w:sz w:val="22"/>
          <w:szCs w:val="22"/>
        </w:rPr>
      </w:pPr>
      <w:r w:rsidRPr="006B21F7">
        <w:rPr>
          <w:rFonts w:ascii="ITC Avant Garde Gothic" w:hAnsi="ITC Avant Garde Gothic"/>
          <w:b w:val="0"/>
          <w:bCs/>
          <w:sz w:val="22"/>
          <w:szCs w:val="22"/>
        </w:rPr>
        <w:t xml:space="preserve">(c) a pension, superannuation or similar scheme that provides retirement benefits to employees, where contributions are made by way of deduction from wages, and the scheme rules do not permit the assignment of a member’s interest under the </w:t>
      </w:r>
      <w:proofErr w:type="gramStart"/>
      <w:r w:rsidRPr="006B21F7">
        <w:rPr>
          <w:rFonts w:ascii="ITC Avant Garde Gothic" w:hAnsi="ITC Avant Garde Gothic"/>
          <w:b w:val="0"/>
          <w:bCs/>
          <w:sz w:val="22"/>
          <w:szCs w:val="22"/>
        </w:rPr>
        <w:t>scheme;</w:t>
      </w:r>
      <w:proofErr w:type="gramEnd"/>
      <w:r w:rsidRPr="006B21F7">
        <w:rPr>
          <w:rFonts w:ascii="ITC Avant Garde Gothic" w:hAnsi="ITC Avant Garde Gothic"/>
          <w:b w:val="0"/>
          <w:bCs/>
          <w:sz w:val="22"/>
          <w:szCs w:val="22"/>
        </w:rPr>
        <w:t xml:space="preserve"> </w:t>
      </w:r>
    </w:p>
    <w:p w14:paraId="1CB4F869" w14:textId="77777777" w:rsidR="006B21F7" w:rsidRDefault="006B21F7" w:rsidP="006B21F7">
      <w:pPr>
        <w:ind w:left="720"/>
        <w:jc w:val="both"/>
        <w:rPr>
          <w:rFonts w:ascii="ITC Avant Garde Gothic" w:hAnsi="ITC Avant Garde Gothic"/>
          <w:b w:val="0"/>
          <w:bCs/>
          <w:sz w:val="22"/>
          <w:szCs w:val="22"/>
        </w:rPr>
      </w:pPr>
    </w:p>
    <w:p w14:paraId="65AA83F2" w14:textId="77777777" w:rsidR="006B21F7" w:rsidRDefault="006B21F7" w:rsidP="006B21F7">
      <w:pPr>
        <w:ind w:left="720"/>
        <w:jc w:val="both"/>
        <w:rPr>
          <w:rFonts w:ascii="ITC Avant Garde Gothic" w:hAnsi="ITC Avant Garde Gothic"/>
          <w:b w:val="0"/>
          <w:bCs/>
          <w:sz w:val="22"/>
          <w:szCs w:val="22"/>
        </w:rPr>
      </w:pPr>
      <w:r w:rsidRPr="006B21F7">
        <w:rPr>
          <w:rFonts w:ascii="ITC Avant Garde Gothic" w:hAnsi="ITC Avant Garde Gothic"/>
          <w:b w:val="0"/>
          <w:bCs/>
          <w:sz w:val="22"/>
          <w:szCs w:val="22"/>
        </w:rPr>
        <w:t xml:space="preserve">(d) financial products or services that provide appropriately defined and limited services to certain types of clients, so as to increase access for financial inclusion </w:t>
      </w:r>
      <w:proofErr w:type="gramStart"/>
      <w:r w:rsidRPr="006B21F7">
        <w:rPr>
          <w:rFonts w:ascii="ITC Avant Garde Gothic" w:hAnsi="ITC Avant Garde Gothic"/>
          <w:b w:val="0"/>
          <w:bCs/>
          <w:sz w:val="22"/>
          <w:szCs w:val="22"/>
        </w:rPr>
        <w:t>purposes;</w:t>
      </w:r>
      <w:proofErr w:type="gramEnd"/>
      <w:r w:rsidRPr="006B21F7">
        <w:rPr>
          <w:rFonts w:ascii="ITC Avant Garde Gothic" w:hAnsi="ITC Avant Garde Gothic"/>
          <w:b w:val="0"/>
          <w:bCs/>
          <w:sz w:val="22"/>
          <w:szCs w:val="22"/>
        </w:rPr>
        <w:t xml:space="preserve"> </w:t>
      </w:r>
    </w:p>
    <w:p w14:paraId="5994D6C5" w14:textId="77777777" w:rsidR="006B21F7" w:rsidRDefault="006B21F7" w:rsidP="006B21F7">
      <w:pPr>
        <w:ind w:left="720"/>
        <w:jc w:val="both"/>
        <w:rPr>
          <w:rFonts w:ascii="ITC Avant Garde Gothic" w:hAnsi="ITC Avant Garde Gothic"/>
          <w:b w:val="0"/>
          <w:bCs/>
          <w:sz w:val="22"/>
          <w:szCs w:val="22"/>
        </w:rPr>
      </w:pPr>
    </w:p>
    <w:p w14:paraId="3E002712" w14:textId="77777777" w:rsidR="006B21F7" w:rsidRDefault="006B21F7" w:rsidP="006B21F7">
      <w:pPr>
        <w:ind w:left="720"/>
        <w:jc w:val="both"/>
        <w:rPr>
          <w:rFonts w:ascii="ITC Avant Garde Gothic" w:hAnsi="ITC Avant Garde Gothic"/>
          <w:b w:val="0"/>
          <w:bCs/>
          <w:sz w:val="22"/>
          <w:szCs w:val="22"/>
        </w:rPr>
      </w:pPr>
      <w:r w:rsidRPr="006B21F7">
        <w:rPr>
          <w:rFonts w:ascii="ITC Avant Garde Gothic" w:hAnsi="ITC Avant Garde Gothic"/>
          <w:b w:val="0"/>
          <w:bCs/>
          <w:sz w:val="22"/>
          <w:szCs w:val="22"/>
        </w:rPr>
        <w:t xml:space="preserve">(e) products where the risks of money laundering and terrorist financing are managed by other factors such as purse limits or transparency of ownership (e.g. certain types of electronic money). </w:t>
      </w:r>
    </w:p>
    <w:p w14:paraId="26E7BFC6" w14:textId="77777777" w:rsidR="006B21F7" w:rsidRDefault="006B21F7" w:rsidP="006B21F7">
      <w:pPr>
        <w:jc w:val="both"/>
        <w:rPr>
          <w:rFonts w:ascii="ITC Avant Garde Gothic" w:hAnsi="ITC Avant Garde Gothic"/>
          <w:sz w:val="22"/>
          <w:szCs w:val="22"/>
        </w:rPr>
      </w:pPr>
    </w:p>
    <w:p w14:paraId="23B4C76D" w14:textId="77777777" w:rsidR="006B21F7" w:rsidRDefault="006B21F7" w:rsidP="006B21F7">
      <w:pPr>
        <w:jc w:val="both"/>
        <w:rPr>
          <w:rFonts w:ascii="ITC Avant Garde Gothic" w:hAnsi="ITC Avant Garde Gothic"/>
          <w:b w:val="0"/>
          <w:bCs/>
          <w:sz w:val="22"/>
          <w:szCs w:val="22"/>
        </w:rPr>
      </w:pPr>
      <w:r w:rsidRPr="006B21F7">
        <w:rPr>
          <w:rFonts w:ascii="ITC Avant Garde Gothic" w:hAnsi="ITC Avant Garde Gothic"/>
          <w:sz w:val="22"/>
          <w:szCs w:val="22"/>
        </w:rPr>
        <w:t>(3) Geographical risk factors:</w:t>
      </w:r>
      <w:r w:rsidRPr="006B21F7">
        <w:rPr>
          <w:rFonts w:ascii="ITC Avant Garde Gothic" w:hAnsi="ITC Avant Garde Gothic"/>
          <w:b w:val="0"/>
          <w:bCs/>
          <w:sz w:val="22"/>
          <w:szCs w:val="22"/>
        </w:rPr>
        <w:t xml:space="preserve"> </w:t>
      </w:r>
    </w:p>
    <w:p w14:paraId="695378C9" w14:textId="77777777" w:rsidR="006B21F7" w:rsidRDefault="006B21F7" w:rsidP="006B21F7">
      <w:pPr>
        <w:ind w:firstLine="720"/>
        <w:jc w:val="both"/>
        <w:rPr>
          <w:rFonts w:ascii="ITC Avant Garde Gothic" w:hAnsi="ITC Avant Garde Gothic"/>
          <w:b w:val="0"/>
          <w:bCs/>
          <w:sz w:val="22"/>
          <w:szCs w:val="22"/>
        </w:rPr>
      </w:pPr>
      <w:r w:rsidRPr="006B21F7">
        <w:rPr>
          <w:rFonts w:ascii="ITC Avant Garde Gothic" w:hAnsi="ITC Avant Garde Gothic"/>
          <w:b w:val="0"/>
          <w:bCs/>
          <w:sz w:val="22"/>
          <w:szCs w:val="22"/>
        </w:rPr>
        <w:t xml:space="preserve">(a) Member </w:t>
      </w:r>
      <w:proofErr w:type="gramStart"/>
      <w:r w:rsidRPr="006B21F7">
        <w:rPr>
          <w:rFonts w:ascii="ITC Avant Garde Gothic" w:hAnsi="ITC Avant Garde Gothic"/>
          <w:b w:val="0"/>
          <w:bCs/>
          <w:sz w:val="22"/>
          <w:szCs w:val="22"/>
        </w:rPr>
        <w:t>States;</w:t>
      </w:r>
      <w:proofErr w:type="gramEnd"/>
      <w:r w:rsidRPr="006B21F7">
        <w:rPr>
          <w:rFonts w:ascii="ITC Avant Garde Gothic" w:hAnsi="ITC Avant Garde Gothic"/>
          <w:b w:val="0"/>
          <w:bCs/>
          <w:sz w:val="22"/>
          <w:szCs w:val="22"/>
        </w:rPr>
        <w:t xml:space="preserve"> </w:t>
      </w:r>
    </w:p>
    <w:p w14:paraId="424DAF34" w14:textId="77777777" w:rsidR="006B21F7" w:rsidRDefault="006B21F7" w:rsidP="006B21F7">
      <w:pPr>
        <w:ind w:left="720"/>
        <w:jc w:val="both"/>
        <w:rPr>
          <w:rFonts w:ascii="ITC Avant Garde Gothic" w:hAnsi="ITC Avant Garde Gothic"/>
          <w:b w:val="0"/>
          <w:bCs/>
          <w:sz w:val="22"/>
          <w:szCs w:val="22"/>
        </w:rPr>
      </w:pPr>
    </w:p>
    <w:p w14:paraId="39474538" w14:textId="77777777" w:rsidR="006B21F7" w:rsidRDefault="006B21F7" w:rsidP="006B21F7">
      <w:pPr>
        <w:ind w:left="720"/>
        <w:jc w:val="both"/>
        <w:rPr>
          <w:rFonts w:ascii="ITC Avant Garde Gothic" w:hAnsi="ITC Avant Garde Gothic"/>
          <w:b w:val="0"/>
          <w:bCs/>
          <w:sz w:val="22"/>
          <w:szCs w:val="22"/>
        </w:rPr>
      </w:pPr>
      <w:r w:rsidRPr="006B21F7">
        <w:rPr>
          <w:rFonts w:ascii="ITC Avant Garde Gothic" w:hAnsi="ITC Avant Garde Gothic"/>
          <w:b w:val="0"/>
          <w:bCs/>
          <w:sz w:val="22"/>
          <w:szCs w:val="22"/>
        </w:rPr>
        <w:t xml:space="preserve">(b) third countries having effective anti-money laundering (AML) or combating financing of terrorism (CFT) </w:t>
      </w:r>
      <w:proofErr w:type="gramStart"/>
      <w:r w:rsidRPr="006B21F7">
        <w:rPr>
          <w:rFonts w:ascii="ITC Avant Garde Gothic" w:hAnsi="ITC Avant Garde Gothic"/>
          <w:b w:val="0"/>
          <w:bCs/>
          <w:sz w:val="22"/>
          <w:szCs w:val="22"/>
        </w:rPr>
        <w:t>systems;</w:t>
      </w:r>
      <w:proofErr w:type="gramEnd"/>
      <w:r w:rsidRPr="006B21F7">
        <w:rPr>
          <w:rFonts w:ascii="ITC Avant Garde Gothic" w:hAnsi="ITC Avant Garde Gothic"/>
          <w:b w:val="0"/>
          <w:bCs/>
          <w:sz w:val="22"/>
          <w:szCs w:val="22"/>
        </w:rPr>
        <w:t xml:space="preserve"> </w:t>
      </w:r>
    </w:p>
    <w:p w14:paraId="7E373B53" w14:textId="77777777" w:rsidR="006B21F7" w:rsidRDefault="006B21F7" w:rsidP="006B21F7">
      <w:pPr>
        <w:ind w:left="720"/>
        <w:jc w:val="both"/>
        <w:rPr>
          <w:rFonts w:ascii="ITC Avant Garde Gothic" w:hAnsi="ITC Avant Garde Gothic"/>
          <w:b w:val="0"/>
          <w:bCs/>
          <w:sz w:val="22"/>
          <w:szCs w:val="22"/>
        </w:rPr>
      </w:pPr>
    </w:p>
    <w:p w14:paraId="27EBD205" w14:textId="77777777" w:rsidR="006B21F7" w:rsidRDefault="006B21F7" w:rsidP="006B21F7">
      <w:pPr>
        <w:ind w:left="720"/>
        <w:jc w:val="both"/>
        <w:rPr>
          <w:rFonts w:ascii="ITC Avant Garde Gothic" w:hAnsi="ITC Avant Garde Gothic"/>
          <w:b w:val="0"/>
          <w:bCs/>
          <w:sz w:val="22"/>
          <w:szCs w:val="22"/>
        </w:rPr>
      </w:pPr>
      <w:r w:rsidRPr="006B21F7">
        <w:rPr>
          <w:rFonts w:ascii="ITC Avant Garde Gothic" w:hAnsi="ITC Avant Garde Gothic"/>
          <w:b w:val="0"/>
          <w:bCs/>
          <w:sz w:val="22"/>
          <w:szCs w:val="22"/>
        </w:rPr>
        <w:t xml:space="preserve">(c) third countries identified by credible sources as having a low level of corruption or other criminal </w:t>
      </w:r>
      <w:proofErr w:type="gramStart"/>
      <w:r w:rsidRPr="006B21F7">
        <w:rPr>
          <w:rFonts w:ascii="ITC Avant Garde Gothic" w:hAnsi="ITC Avant Garde Gothic"/>
          <w:b w:val="0"/>
          <w:bCs/>
          <w:sz w:val="22"/>
          <w:szCs w:val="22"/>
        </w:rPr>
        <w:t>activity;</w:t>
      </w:r>
      <w:proofErr w:type="gramEnd"/>
      <w:r w:rsidRPr="006B21F7">
        <w:rPr>
          <w:rFonts w:ascii="ITC Avant Garde Gothic" w:hAnsi="ITC Avant Garde Gothic"/>
          <w:b w:val="0"/>
          <w:bCs/>
          <w:sz w:val="22"/>
          <w:szCs w:val="22"/>
        </w:rPr>
        <w:t xml:space="preserve"> </w:t>
      </w:r>
    </w:p>
    <w:p w14:paraId="1CE4CED4" w14:textId="77777777" w:rsidR="006B21F7" w:rsidRDefault="006B21F7" w:rsidP="006B21F7">
      <w:pPr>
        <w:ind w:left="720"/>
        <w:jc w:val="both"/>
        <w:rPr>
          <w:rFonts w:ascii="ITC Avant Garde Gothic" w:hAnsi="ITC Avant Garde Gothic"/>
          <w:b w:val="0"/>
          <w:bCs/>
          <w:sz w:val="22"/>
          <w:szCs w:val="22"/>
        </w:rPr>
      </w:pPr>
    </w:p>
    <w:p w14:paraId="10DF59A9" w14:textId="77777777" w:rsidR="006B21F7" w:rsidRDefault="006B21F7" w:rsidP="006B21F7">
      <w:pPr>
        <w:ind w:left="720"/>
        <w:jc w:val="both"/>
        <w:rPr>
          <w:rFonts w:ascii="ITC Avant Garde Gothic" w:hAnsi="ITC Avant Garde Gothic"/>
          <w:b w:val="0"/>
          <w:bCs/>
          <w:sz w:val="22"/>
          <w:szCs w:val="22"/>
        </w:rPr>
      </w:pPr>
      <w:r w:rsidRPr="006B21F7">
        <w:rPr>
          <w:rFonts w:ascii="ITC Avant Garde Gothic" w:hAnsi="ITC Avant Garde Gothic"/>
          <w:b w:val="0"/>
          <w:bCs/>
          <w:sz w:val="22"/>
          <w:szCs w:val="22"/>
        </w:rPr>
        <w:t xml:space="preserve">(d) third countries which, </w:t>
      </w:r>
      <w:proofErr w:type="gramStart"/>
      <w:r w:rsidRPr="006B21F7">
        <w:rPr>
          <w:rFonts w:ascii="ITC Avant Garde Gothic" w:hAnsi="ITC Avant Garde Gothic"/>
          <w:b w:val="0"/>
          <w:bCs/>
          <w:sz w:val="22"/>
          <w:szCs w:val="22"/>
        </w:rPr>
        <w:t>on the basis of</w:t>
      </w:r>
      <w:proofErr w:type="gramEnd"/>
      <w:r w:rsidRPr="006B21F7">
        <w:rPr>
          <w:rFonts w:ascii="ITC Avant Garde Gothic" w:hAnsi="ITC Avant Garde Gothic"/>
          <w:b w:val="0"/>
          <w:bCs/>
          <w:sz w:val="22"/>
          <w:szCs w:val="22"/>
        </w:rPr>
        <w:t xml:space="preserve"> credible sources such as mutual evaluations, detailed assessment reports or published follow-up reports, have requirements to combat money laundering and terrorist financing consistent with the revised Financial Action Task Force (FATF) recommendations and effectively implement these requirements.</w:t>
      </w:r>
    </w:p>
    <w:p w14:paraId="637F562D" w14:textId="77777777" w:rsidR="006B21F7" w:rsidRDefault="006B21F7" w:rsidP="006B21F7">
      <w:pPr>
        <w:ind w:left="720"/>
        <w:jc w:val="both"/>
        <w:rPr>
          <w:rFonts w:ascii="ITC Avant Garde Gothic" w:hAnsi="ITC Avant Garde Gothic"/>
          <w:b w:val="0"/>
          <w:bCs/>
          <w:sz w:val="22"/>
          <w:szCs w:val="22"/>
        </w:rPr>
      </w:pPr>
    </w:p>
    <w:p w14:paraId="2719D584" w14:textId="77777777" w:rsidR="00964E5B" w:rsidRDefault="00964E5B" w:rsidP="006B21F7">
      <w:pPr>
        <w:ind w:left="720"/>
        <w:jc w:val="both"/>
        <w:rPr>
          <w:rFonts w:ascii="ITC Avant Garde Gothic" w:hAnsi="ITC Avant Garde Gothic"/>
          <w:b w:val="0"/>
          <w:bCs/>
          <w:sz w:val="22"/>
          <w:szCs w:val="22"/>
        </w:rPr>
      </w:pPr>
    </w:p>
    <w:p w14:paraId="2520E246" w14:textId="77777777" w:rsidR="00964E5B" w:rsidRDefault="00964E5B" w:rsidP="006B21F7">
      <w:pPr>
        <w:ind w:left="720"/>
        <w:jc w:val="both"/>
        <w:rPr>
          <w:rFonts w:ascii="ITC Avant Garde Gothic" w:hAnsi="ITC Avant Garde Gothic"/>
          <w:b w:val="0"/>
          <w:bCs/>
          <w:sz w:val="22"/>
          <w:szCs w:val="22"/>
        </w:rPr>
      </w:pPr>
    </w:p>
    <w:p w14:paraId="79956F8B" w14:textId="77777777" w:rsidR="00964E5B" w:rsidRDefault="00964E5B" w:rsidP="006B21F7">
      <w:pPr>
        <w:ind w:left="720"/>
        <w:jc w:val="both"/>
        <w:rPr>
          <w:rFonts w:ascii="ITC Avant Garde Gothic" w:hAnsi="ITC Avant Garde Gothic"/>
          <w:b w:val="0"/>
          <w:bCs/>
          <w:sz w:val="22"/>
          <w:szCs w:val="22"/>
        </w:rPr>
      </w:pPr>
    </w:p>
    <w:p w14:paraId="74E518B6" w14:textId="77777777" w:rsidR="00964E5B" w:rsidRDefault="00964E5B" w:rsidP="006B21F7">
      <w:pPr>
        <w:ind w:left="720"/>
        <w:jc w:val="both"/>
        <w:rPr>
          <w:rFonts w:ascii="ITC Avant Garde Gothic" w:hAnsi="ITC Avant Garde Gothic"/>
          <w:b w:val="0"/>
          <w:bCs/>
          <w:sz w:val="22"/>
          <w:szCs w:val="22"/>
        </w:rPr>
      </w:pPr>
    </w:p>
    <w:p w14:paraId="13F1E9A4" w14:textId="77777777" w:rsidR="00964E5B" w:rsidRPr="006F5E98" w:rsidRDefault="00964E5B" w:rsidP="00964E5B">
      <w:pPr>
        <w:ind w:left="720"/>
        <w:jc w:val="both"/>
        <w:rPr>
          <w:rFonts w:ascii="ITC Avant Garde Gothic" w:hAnsi="ITC Avant Garde Gothic"/>
          <w:szCs w:val="26"/>
        </w:rPr>
      </w:pPr>
      <w:r>
        <w:rPr>
          <w:rFonts w:ascii="ITC Avant Garde Gothic" w:hAnsi="ITC Avant Garde Gothic"/>
          <w:b w:val="0"/>
          <w:bCs/>
          <w:sz w:val="22"/>
          <w:szCs w:val="22"/>
        </w:rPr>
        <w:tab/>
      </w:r>
      <w:r>
        <w:rPr>
          <w:rFonts w:ascii="ITC Avant Garde Gothic" w:hAnsi="ITC Avant Garde Gothic"/>
          <w:b w:val="0"/>
          <w:bCs/>
          <w:sz w:val="22"/>
          <w:szCs w:val="22"/>
        </w:rPr>
        <w:tab/>
      </w:r>
      <w:r>
        <w:rPr>
          <w:rFonts w:ascii="ITC Avant Garde Gothic" w:hAnsi="ITC Avant Garde Gothic"/>
          <w:b w:val="0"/>
          <w:bCs/>
          <w:sz w:val="22"/>
          <w:szCs w:val="22"/>
        </w:rPr>
        <w:tab/>
      </w:r>
      <w:r w:rsidRPr="006F5E98">
        <w:rPr>
          <w:rFonts w:ascii="ITC Avant Garde Gothic" w:hAnsi="ITC Avant Garde Gothic"/>
          <w:szCs w:val="26"/>
        </w:rPr>
        <w:t xml:space="preserve">Appendix 4 </w:t>
      </w:r>
    </w:p>
    <w:p w14:paraId="429D053B" w14:textId="77777777" w:rsidR="00964E5B" w:rsidRDefault="00964E5B" w:rsidP="00964E5B">
      <w:pPr>
        <w:jc w:val="both"/>
        <w:rPr>
          <w:rFonts w:ascii="ITC Avant Garde Gothic" w:hAnsi="ITC Avant Garde Gothic"/>
          <w:b w:val="0"/>
          <w:bCs/>
          <w:sz w:val="22"/>
          <w:szCs w:val="22"/>
        </w:rPr>
      </w:pPr>
    </w:p>
    <w:p w14:paraId="1CDE7B4F" w14:textId="77777777" w:rsidR="00964E5B" w:rsidRDefault="00964E5B" w:rsidP="00964E5B">
      <w:pPr>
        <w:jc w:val="both"/>
        <w:rPr>
          <w:rFonts w:ascii="ITC Avant Garde Gothic" w:hAnsi="ITC Avant Garde Gothic"/>
          <w:b w:val="0"/>
          <w:bCs/>
          <w:sz w:val="22"/>
          <w:szCs w:val="22"/>
        </w:rPr>
      </w:pPr>
      <w:r w:rsidRPr="00964E5B">
        <w:rPr>
          <w:rFonts w:ascii="ITC Avant Garde Gothic" w:hAnsi="ITC Avant Garde Gothic"/>
          <w:b w:val="0"/>
          <w:bCs/>
          <w:sz w:val="22"/>
          <w:szCs w:val="22"/>
        </w:rPr>
        <w:lastRenderedPageBreak/>
        <w:t xml:space="preserve">The following is a non-exhaustive list of factors suggesting potentially higher risk, as per the CJA. </w:t>
      </w:r>
    </w:p>
    <w:p w14:paraId="1E2D3522" w14:textId="77777777" w:rsidR="00964E5B" w:rsidRDefault="00964E5B" w:rsidP="00964E5B">
      <w:pPr>
        <w:jc w:val="both"/>
        <w:rPr>
          <w:rFonts w:ascii="ITC Avant Garde Gothic" w:hAnsi="ITC Avant Garde Gothic"/>
          <w:sz w:val="22"/>
          <w:szCs w:val="22"/>
        </w:rPr>
      </w:pPr>
    </w:p>
    <w:p w14:paraId="475C0C01" w14:textId="77777777" w:rsidR="00964E5B" w:rsidRDefault="00964E5B" w:rsidP="00964E5B">
      <w:pPr>
        <w:jc w:val="both"/>
        <w:rPr>
          <w:rFonts w:ascii="ITC Avant Garde Gothic" w:hAnsi="ITC Avant Garde Gothic"/>
          <w:b w:val="0"/>
          <w:bCs/>
          <w:sz w:val="22"/>
          <w:szCs w:val="22"/>
        </w:rPr>
      </w:pPr>
      <w:r w:rsidRPr="00964E5B">
        <w:rPr>
          <w:rFonts w:ascii="ITC Avant Garde Gothic" w:hAnsi="ITC Avant Garde Gothic"/>
          <w:sz w:val="22"/>
          <w:szCs w:val="22"/>
        </w:rPr>
        <w:t>(1) Client risk factors:</w:t>
      </w:r>
      <w:r w:rsidRPr="00964E5B">
        <w:rPr>
          <w:rFonts w:ascii="ITC Avant Garde Gothic" w:hAnsi="ITC Avant Garde Gothic"/>
          <w:b w:val="0"/>
          <w:bCs/>
          <w:sz w:val="22"/>
          <w:szCs w:val="22"/>
        </w:rPr>
        <w:t xml:space="preserve"> </w:t>
      </w:r>
    </w:p>
    <w:p w14:paraId="3145541C" w14:textId="77777777" w:rsidR="00964E5B" w:rsidRDefault="00964E5B" w:rsidP="00964E5B">
      <w:pPr>
        <w:jc w:val="both"/>
        <w:rPr>
          <w:rFonts w:ascii="ITC Avant Garde Gothic" w:hAnsi="ITC Avant Garde Gothic"/>
          <w:b w:val="0"/>
          <w:bCs/>
          <w:sz w:val="22"/>
          <w:szCs w:val="22"/>
        </w:rPr>
      </w:pPr>
      <w:r w:rsidRPr="00964E5B">
        <w:rPr>
          <w:rFonts w:ascii="ITC Avant Garde Gothic" w:hAnsi="ITC Avant Garde Gothic"/>
          <w:b w:val="0"/>
          <w:bCs/>
          <w:sz w:val="22"/>
          <w:szCs w:val="22"/>
        </w:rPr>
        <w:t xml:space="preserve">(a) the business relationship is conducted in unusual </w:t>
      </w:r>
      <w:proofErr w:type="gramStart"/>
      <w:r w:rsidRPr="00964E5B">
        <w:rPr>
          <w:rFonts w:ascii="ITC Avant Garde Gothic" w:hAnsi="ITC Avant Garde Gothic"/>
          <w:b w:val="0"/>
          <w:bCs/>
          <w:sz w:val="22"/>
          <w:szCs w:val="22"/>
        </w:rPr>
        <w:t>circumstances;</w:t>
      </w:r>
      <w:proofErr w:type="gramEnd"/>
      <w:r w:rsidRPr="00964E5B">
        <w:rPr>
          <w:rFonts w:ascii="ITC Avant Garde Gothic" w:hAnsi="ITC Avant Garde Gothic"/>
          <w:b w:val="0"/>
          <w:bCs/>
          <w:sz w:val="22"/>
          <w:szCs w:val="22"/>
        </w:rPr>
        <w:t xml:space="preserve"> </w:t>
      </w:r>
    </w:p>
    <w:p w14:paraId="4BB89687" w14:textId="77777777" w:rsidR="00964E5B" w:rsidRDefault="00964E5B" w:rsidP="00964E5B">
      <w:pPr>
        <w:jc w:val="both"/>
        <w:rPr>
          <w:rFonts w:ascii="ITC Avant Garde Gothic" w:hAnsi="ITC Avant Garde Gothic"/>
          <w:b w:val="0"/>
          <w:bCs/>
          <w:sz w:val="22"/>
          <w:szCs w:val="22"/>
        </w:rPr>
      </w:pPr>
      <w:r w:rsidRPr="00964E5B">
        <w:rPr>
          <w:rFonts w:ascii="ITC Avant Garde Gothic" w:hAnsi="ITC Avant Garde Gothic"/>
          <w:b w:val="0"/>
          <w:bCs/>
          <w:sz w:val="22"/>
          <w:szCs w:val="22"/>
        </w:rPr>
        <w:t>(b) clients that are resident in geographical areas of higher risk as set out in subparagraph (3</w:t>
      </w:r>
      <w:proofErr w:type="gramStart"/>
      <w:r w:rsidRPr="00964E5B">
        <w:rPr>
          <w:rFonts w:ascii="ITC Avant Garde Gothic" w:hAnsi="ITC Avant Garde Gothic"/>
          <w:b w:val="0"/>
          <w:bCs/>
          <w:sz w:val="22"/>
          <w:szCs w:val="22"/>
        </w:rPr>
        <w:t>);</w:t>
      </w:r>
      <w:proofErr w:type="gramEnd"/>
      <w:r w:rsidRPr="00964E5B">
        <w:rPr>
          <w:rFonts w:ascii="ITC Avant Garde Gothic" w:hAnsi="ITC Avant Garde Gothic"/>
          <w:b w:val="0"/>
          <w:bCs/>
          <w:sz w:val="22"/>
          <w:szCs w:val="22"/>
        </w:rPr>
        <w:t xml:space="preserve"> </w:t>
      </w:r>
    </w:p>
    <w:p w14:paraId="0373A984" w14:textId="77777777" w:rsidR="00964E5B" w:rsidRDefault="00964E5B" w:rsidP="00964E5B">
      <w:pPr>
        <w:jc w:val="both"/>
        <w:rPr>
          <w:rFonts w:ascii="ITC Avant Garde Gothic" w:hAnsi="ITC Avant Garde Gothic"/>
          <w:b w:val="0"/>
          <w:bCs/>
          <w:sz w:val="22"/>
          <w:szCs w:val="22"/>
        </w:rPr>
      </w:pPr>
      <w:r w:rsidRPr="00964E5B">
        <w:rPr>
          <w:rFonts w:ascii="ITC Avant Garde Gothic" w:hAnsi="ITC Avant Garde Gothic"/>
          <w:b w:val="0"/>
          <w:bCs/>
          <w:sz w:val="22"/>
          <w:szCs w:val="22"/>
        </w:rPr>
        <w:t xml:space="preserve">(c) non-resident </w:t>
      </w:r>
      <w:proofErr w:type="gramStart"/>
      <w:r w:rsidRPr="00964E5B">
        <w:rPr>
          <w:rFonts w:ascii="ITC Avant Garde Gothic" w:hAnsi="ITC Avant Garde Gothic"/>
          <w:b w:val="0"/>
          <w:bCs/>
          <w:sz w:val="22"/>
          <w:szCs w:val="22"/>
        </w:rPr>
        <w:t>clients;</w:t>
      </w:r>
      <w:proofErr w:type="gramEnd"/>
      <w:r w:rsidRPr="00964E5B">
        <w:rPr>
          <w:rFonts w:ascii="ITC Avant Garde Gothic" w:hAnsi="ITC Avant Garde Gothic"/>
          <w:b w:val="0"/>
          <w:bCs/>
          <w:sz w:val="22"/>
          <w:szCs w:val="22"/>
        </w:rPr>
        <w:t xml:space="preserve"> </w:t>
      </w:r>
    </w:p>
    <w:p w14:paraId="073AD2B9" w14:textId="77777777" w:rsidR="00964E5B" w:rsidRDefault="00964E5B" w:rsidP="00964E5B">
      <w:pPr>
        <w:jc w:val="both"/>
        <w:rPr>
          <w:rFonts w:ascii="ITC Avant Garde Gothic" w:hAnsi="ITC Avant Garde Gothic"/>
          <w:b w:val="0"/>
          <w:bCs/>
          <w:sz w:val="22"/>
          <w:szCs w:val="22"/>
        </w:rPr>
      </w:pPr>
      <w:r w:rsidRPr="00964E5B">
        <w:rPr>
          <w:rFonts w:ascii="ITC Avant Garde Gothic" w:hAnsi="ITC Avant Garde Gothic"/>
          <w:b w:val="0"/>
          <w:bCs/>
          <w:sz w:val="22"/>
          <w:szCs w:val="22"/>
        </w:rPr>
        <w:t xml:space="preserve">(d) legal persons or arrangements that are personal asset-holding </w:t>
      </w:r>
      <w:proofErr w:type="gramStart"/>
      <w:r w:rsidRPr="00964E5B">
        <w:rPr>
          <w:rFonts w:ascii="ITC Avant Garde Gothic" w:hAnsi="ITC Avant Garde Gothic"/>
          <w:b w:val="0"/>
          <w:bCs/>
          <w:sz w:val="22"/>
          <w:szCs w:val="22"/>
        </w:rPr>
        <w:t>vehicles;</w:t>
      </w:r>
      <w:proofErr w:type="gramEnd"/>
      <w:r w:rsidRPr="00964E5B">
        <w:rPr>
          <w:rFonts w:ascii="ITC Avant Garde Gothic" w:hAnsi="ITC Avant Garde Gothic"/>
          <w:b w:val="0"/>
          <w:bCs/>
          <w:sz w:val="22"/>
          <w:szCs w:val="22"/>
        </w:rPr>
        <w:t xml:space="preserve"> </w:t>
      </w:r>
    </w:p>
    <w:p w14:paraId="76B2A54C" w14:textId="77777777" w:rsidR="00964E5B" w:rsidRDefault="00964E5B" w:rsidP="00964E5B">
      <w:pPr>
        <w:jc w:val="both"/>
        <w:rPr>
          <w:rFonts w:ascii="ITC Avant Garde Gothic" w:hAnsi="ITC Avant Garde Gothic"/>
          <w:b w:val="0"/>
          <w:bCs/>
          <w:sz w:val="22"/>
          <w:szCs w:val="22"/>
        </w:rPr>
      </w:pPr>
      <w:r w:rsidRPr="00964E5B">
        <w:rPr>
          <w:rFonts w:ascii="ITC Avant Garde Gothic" w:hAnsi="ITC Avant Garde Gothic"/>
          <w:b w:val="0"/>
          <w:bCs/>
          <w:sz w:val="22"/>
          <w:szCs w:val="22"/>
        </w:rPr>
        <w:t xml:space="preserve">(e) companies that have nominee shareholders or shares in bearer </w:t>
      </w:r>
      <w:proofErr w:type="gramStart"/>
      <w:r w:rsidRPr="00964E5B">
        <w:rPr>
          <w:rFonts w:ascii="ITC Avant Garde Gothic" w:hAnsi="ITC Avant Garde Gothic"/>
          <w:b w:val="0"/>
          <w:bCs/>
          <w:sz w:val="22"/>
          <w:szCs w:val="22"/>
        </w:rPr>
        <w:t>form;</w:t>
      </w:r>
      <w:proofErr w:type="gramEnd"/>
      <w:r w:rsidRPr="00964E5B">
        <w:rPr>
          <w:rFonts w:ascii="ITC Avant Garde Gothic" w:hAnsi="ITC Avant Garde Gothic"/>
          <w:b w:val="0"/>
          <w:bCs/>
          <w:sz w:val="22"/>
          <w:szCs w:val="22"/>
        </w:rPr>
        <w:t xml:space="preserve"> </w:t>
      </w:r>
    </w:p>
    <w:p w14:paraId="3E7C4740" w14:textId="77777777" w:rsidR="00964E5B" w:rsidRDefault="00964E5B" w:rsidP="00964E5B">
      <w:pPr>
        <w:jc w:val="both"/>
        <w:rPr>
          <w:rFonts w:ascii="ITC Avant Garde Gothic" w:hAnsi="ITC Avant Garde Gothic"/>
          <w:b w:val="0"/>
          <w:bCs/>
          <w:sz w:val="22"/>
          <w:szCs w:val="22"/>
        </w:rPr>
      </w:pPr>
      <w:r w:rsidRPr="00964E5B">
        <w:rPr>
          <w:rFonts w:ascii="ITC Avant Garde Gothic" w:hAnsi="ITC Avant Garde Gothic"/>
          <w:b w:val="0"/>
          <w:bCs/>
          <w:sz w:val="22"/>
          <w:szCs w:val="22"/>
        </w:rPr>
        <w:t xml:space="preserve">(f) businesses that are cash </w:t>
      </w:r>
      <w:proofErr w:type="gramStart"/>
      <w:r w:rsidRPr="00964E5B">
        <w:rPr>
          <w:rFonts w:ascii="ITC Avant Garde Gothic" w:hAnsi="ITC Avant Garde Gothic"/>
          <w:b w:val="0"/>
          <w:bCs/>
          <w:sz w:val="22"/>
          <w:szCs w:val="22"/>
        </w:rPr>
        <w:t>intensive;</w:t>
      </w:r>
      <w:proofErr w:type="gramEnd"/>
      <w:r w:rsidRPr="00964E5B">
        <w:rPr>
          <w:rFonts w:ascii="ITC Avant Garde Gothic" w:hAnsi="ITC Avant Garde Gothic"/>
          <w:b w:val="0"/>
          <w:bCs/>
          <w:sz w:val="22"/>
          <w:szCs w:val="22"/>
        </w:rPr>
        <w:t xml:space="preserve"> </w:t>
      </w:r>
    </w:p>
    <w:p w14:paraId="40C638CB" w14:textId="77777777" w:rsidR="00964E5B" w:rsidRDefault="00964E5B" w:rsidP="00964E5B">
      <w:pPr>
        <w:jc w:val="both"/>
        <w:rPr>
          <w:rFonts w:ascii="ITC Avant Garde Gothic" w:hAnsi="ITC Avant Garde Gothic"/>
          <w:b w:val="0"/>
          <w:bCs/>
          <w:sz w:val="22"/>
          <w:szCs w:val="22"/>
        </w:rPr>
      </w:pPr>
      <w:r w:rsidRPr="00964E5B">
        <w:rPr>
          <w:rFonts w:ascii="ITC Avant Garde Gothic" w:hAnsi="ITC Avant Garde Gothic"/>
          <w:b w:val="0"/>
          <w:bCs/>
          <w:sz w:val="22"/>
          <w:szCs w:val="22"/>
        </w:rPr>
        <w:t xml:space="preserve">(g) the ownership structure of the company appears unusual or excessively complex given the nature of the company’s business. </w:t>
      </w:r>
    </w:p>
    <w:p w14:paraId="0F7D95B9" w14:textId="77777777" w:rsidR="00964E5B" w:rsidRDefault="00964E5B" w:rsidP="00964E5B">
      <w:pPr>
        <w:jc w:val="both"/>
        <w:rPr>
          <w:rFonts w:ascii="ITC Avant Garde Gothic" w:hAnsi="ITC Avant Garde Gothic"/>
          <w:b w:val="0"/>
          <w:bCs/>
          <w:sz w:val="22"/>
          <w:szCs w:val="22"/>
        </w:rPr>
      </w:pPr>
    </w:p>
    <w:p w14:paraId="5FE582BE" w14:textId="77777777" w:rsidR="00964E5B" w:rsidRDefault="00964E5B" w:rsidP="00964E5B">
      <w:pPr>
        <w:jc w:val="both"/>
        <w:rPr>
          <w:rFonts w:ascii="ITC Avant Garde Gothic" w:hAnsi="ITC Avant Garde Gothic"/>
          <w:sz w:val="22"/>
          <w:szCs w:val="22"/>
        </w:rPr>
      </w:pPr>
      <w:r w:rsidRPr="00964E5B">
        <w:rPr>
          <w:rFonts w:ascii="ITC Avant Garde Gothic" w:hAnsi="ITC Avant Garde Gothic"/>
          <w:sz w:val="22"/>
          <w:szCs w:val="22"/>
        </w:rPr>
        <w:t xml:space="preserve">(2) Product, service, </w:t>
      </w:r>
      <w:proofErr w:type="gramStart"/>
      <w:r w:rsidRPr="00964E5B">
        <w:rPr>
          <w:rFonts w:ascii="ITC Avant Garde Gothic" w:hAnsi="ITC Avant Garde Gothic"/>
          <w:sz w:val="22"/>
          <w:szCs w:val="22"/>
        </w:rPr>
        <w:t>transaction</w:t>
      </w:r>
      <w:proofErr w:type="gramEnd"/>
      <w:r w:rsidRPr="00964E5B">
        <w:rPr>
          <w:rFonts w:ascii="ITC Avant Garde Gothic" w:hAnsi="ITC Avant Garde Gothic"/>
          <w:sz w:val="22"/>
          <w:szCs w:val="22"/>
        </w:rPr>
        <w:t xml:space="preserve"> or delivery channel risk factors:</w:t>
      </w:r>
    </w:p>
    <w:p w14:paraId="02D59722" w14:textId="77777777" w:rsidR="00964E5B" w:rsidRDefault="00964E5B" w:rsidP="00964E5B">
      <w:pPr>
        <w:jc w:val="both"/>
        <w:rPr>
          <w:rFonts w:ascii="ITC Avant Garde Gothic" w:hAnsi="ITC Avant Garde Gothic"/>
          <w:b w:val="0"/>
          <w:bCs/>
          <w:sz w:val="22"/>
          <w:szCs w:val="22"/>
        </w:rPr>
      </w:pPr>
      <w:r w:rsidRPr="00964E5B">
        <w:rPr>
          <w:rFonts w:ascii="ITC Avant Garde Gothic" w:hAnsi="ITC Avant Garde Gothic"/>
          <w:b w:val="0"/>
          <w:bCs/>
          <w:sz w:val="22"/>
          <w:szCs w:val="22"/>
        </w:rPr>
        <w:t xml:space="preserve">(a) private </w:t>
      </w:r>
      <w:proofErr w:type="gramStart"/>
      <w:r w:rsidRPr="00964E5B">
        <w:rPr>
          <w:rFonts w:ascii="ITC Avant Garde Gothic" w:hAnsi="ITC Avant Garde Gothic"/>
          <w:b w:val="0"/>
          <w:bCs/>
          <w:sz w:val="22"/>
          <w:szCs w:val="22"/>
        </w:rPr>
        <w:t>banking;</w:t>
      </w:r>
      <w:proofErr w:type="gramEnd"/>
      <w:r w:rsidRPr="00964E5B">
        <w:rPr>
          <w:rFonts w:ascii="ITC Avant Garde Gothic" w:hAnsi="ITC Avant Garde Gothic"/>
          <w:b w:val="0"/>
          <w:bCs/>
          <w:sz w:val="22"/>
          <w:szCs w:val="22"/>
        </w:rPr>
        <w:t xml:space="preserve"> </w:t>
      </w:r>
    </w:p>
    <w:p w14:paraId="57139A3D" w14:textId="77777777" w:rsidR="00964E5B" w:rsidRDefault="00964E5B" w:rsidP="00964E5B">
      <w:pPr>
        <w:jc w:val="both"/>
        <w:rPr>
          <w:rFonts w:ascii="ITC Avant Garde Gothic" w:hAnsi="ITC Avant Garde Gothic"/>
          <w:b w:val="0"/>
          <w:bCs/>
          <w:sz w:val="22"/>
          <w:szCs w:val="22"/>
        </w:rPr>
      </w:pPr>
      <w:r w:rsidRPr="00964E5B">
        <w:rPr>
          <w:rFonts w:ascii="ITC Avant Garde Gothic" w:hAnsi="ITC Avant Garde Gothic"/>
          <w:b w:val="0"/>
          <w:bCs/>
          <w:sz w:val="22"/>
          <w:szCs w:val="22"/>
        </w:rPr>
        <w:t xml:space="preserve">(b) products or transactions that might favour </w:t>
      </w:r>
      <w:proofErr w:type="gramStart"/>
      <w:r w:rsidRPr="00964E5B">
        <w:rPr>
          <w:rFonts w:ascii="ITC Avant Garde Gothic" w:hAnsi="ITC Avant Garde Gothic"/>
          <w:b w:val="0"/>
          <w:bCs/>
          <w:sz w:val="22"/>
          <w:szCs w:val="22"/>
        </w:rPr>
        <w:t>anonymity;</w:t>
      </w:r>
      <w:proofErr w:type="gramEnd"/>
      <w:r w:rsidRPr="00964E5B">
        <w:rPr>
          <w:rFonts w:ascii="ITC Avant Garde Gothic" w:hAnsi="ITC Avant Garde Gothic"/>
          <w:b w:val="0"/>
          <w:bCs/>
          <w:sz w:val="22"/>
          <w:szCs w:val="22"/>
        </w:rPr>
        <w:t xml:space="preserve"> </w:t>
      </w:r>
    </w:p>
    <w:p w14:paraId="2610FA6B" w14:textId="77777777" w:rsidR="00964E5B" w:rsidRDefault="00964E5B" w:rsidP="00964E5B">
      <w:pPr>
        <w:jc w:val="both"/>
        <w:rPr>
          <w:rFonts w:ascii="ITC Avant Garde Gothic" w:hAnsi="ITC Avant Garde Gothic"/>
          <w:b w:val="0"/>
          <w:bCs/>
          <w:sz w:val="22"/>
          <w:szCs w:val="22"/>
        </w:rPr>
      </w:pPr>
      <w:r w:rsidRPr="00964E5B">
        <w:rPr>
          <w:rFonts w:ascii="ITC Avant Garde Gothic" w:hAnsi="ITC Avant Garde Gothic"/>
          <w:b w:val="0"/>
          <w:bCs/>
          <w:sz w:val="22"/>
          <w:szCs w:val="22"/>
        </w:rPr>
        <w:t xml:space="preserve">(c) non-face-to-face business relationships or </w:t>
      </w:r>
      <w:proofErr w:type="gramStart"/>
      <w:r w:rsidRPr="00964E5B">
        <w:rPr>
          <w:rFonts w:ascii="ITC Avant Garde Gothic" w:hAnsi="ITC Avant Garde Gothic"/>
          <w:b w:val="0"/>
          <w:bCs/>
          <w:sz w:val="22"/>
          <w:szCs w:val="22"/>
        </w:rPr>
        <w:t>transactions;</w:t>
      </w:r>
      <w:proofErr w:type="gramEnd"/>
      <w:r w:rsidRPr="00964E5B">
        <w:rPr>
          <w:rFonts w:ascii="ITC Avant Garde Gothic" w:hAnsi="ITC Avant Garde Gothic"/>
          <w:b w:val="0"/>
          <w:bCs/>
          <w:sz w:val="22"/>
          <w:szCs w:val="22"/>
        </w:rPr>
        <w:t xml:space="preserve"> </w:t>
      </w:r>
    </w:p>
    <w:p w14:paraId="7463A6B2" w14:textId="77777777" w:rsidR="00964E5B" w:rsidRDefault="00964E5B" w:rsidP="00964E5B">
      <w:pPr>
        <w:jc w:val="both"/>
        <w:rPr>
          <w:rFonts w:ascii="ITC Avant Garde Gothic" w:hAnsi="ITC Avant Garde Gothic"/>
          <w:b w:val="0"/>
          <w:bCs/>
          <w:sz w:val="22"/>
          <w:szCs w:val="22"/>
        </w:rPr>
      </w:pPr>
      <w:r w:rsidRPr="00964E5B">
        <w:rPr>
          <w:rFonts w:ascii="ITC Avant Garde Gothic" w:hAnsi="ITC Avant Garde Gothic"/>
          <w:b w:val="0"/>
          <w:bCs/>
          <w:sz w:val="22"/>
          <w:szCs w:val="22"/>
        </w:rPr>
        <w:t xml:space="preserve">(d) payment received from unknown or </w:t>
      </w:r>
      <w:proofErr w:type="spellStart"/>
      <w:r w:rsidRPr="00964E5B">
        <w:rPr>
          <w:rFonts w:ascii="ITC Avant Garde Gothic" w:hAnsi="ITC Avant Garde Gothic"/>
          <w:b w:val="0"/>
          <w:bCs/>
          <w:sz w:val="22"/>
          <w:szCs w:val="22"/>
        </w:rPr>
        <w:t>unassociated</w:t>
      </w:r>
      <w:proofErr w:type="spellEnd"/>
      <w:r w:rsidRPr="00964E5B">
        <w:rPr>
          <w:rFonts w:ascii="ITC Avant Garde Gothic" w:hAnsi="ITC Avant Garde Gothic"/>
          <w:b w:val="0"/>
          <w:bCs/>
          <w:sz w:val="22"/>
          <w:szCs w:val="22"/>
        </w:rPr>
        <w:t xml:space="preserve"> third </w:t>
      </w:r>
      <w:proofErr w:type="gramStart"/>
      <w:r w:rsidRPr="00964E5B">
        <w:rPr>
          <w:rFonts w:ascii="ITC Avant Garde Gothic" w:hAnsi="ITC Avant Garde Gothic"/>
          <w:b w:val="0"/>
          <w:bCs/>
          <w:sz w:val="22"/>
          <w:szCs w:val="22"/>
        </w:rPr>
        <w:t>parties;</w:t>
      </w:r>
      <w:proofErr w:type="gramEnd"/>
      <w:r w:rsidRPr="00964E5B">
        <w:rPr>
          <w:rFonts w:ascii="ITC Avant Garde Gothic" w:hAnsi="ITC Avant Garde Gothic"/>
          <w:b w:val="0"/>
          <w:bCs/>
          <w:sz w:val="22"/>
          <w:szCs w:val="22"/>
        </w:rPr>
        <w:t xml:space="preserve"> </w:t>
      </w:r>
    </w:p>
    <w:p w14:paraId="2DFEF3F9" w14:textId="77777777" w:rsidR="00964E5B" w:rsidRDefault="00964E5B" w:rsidP="00964E5B">
      <w:pPr>
        <w:jc w:val="both"/>
        <w:rPr>
          <w:rFonts w:ascii="ITC Avant Garde Gothic" w:hAnsi="ITC Avant Garde Gothic"/>
          <w:b w:val="0"/>
          <w:bCs/>
          <w:sz w:val="22"/>
          <w:szCs w:val="22"/>
        </w:rPr>
      </w:pPr>
      <w:r w:rsidRPr="00964E5B">
        <w:rPr>
          <w:rFonts w:ascii="ITC Avant Garde Gothic" w:hAnsi="ITC Avant Garde Gothic"/>
          <w:b w:val="0"/>
          <w:bCs/>
          <w:sz w:val="22"/>
          <w:szCs w:val="22"/>
        </w:rPr>
        <w:t xml:space="preserve">(e) new products and new business practices, including new delivery mechanism, and the use of new or developing technologies for both new and pre-existing products. </w:t>
      </w:r>
    </w:p>
    <w:p w14:paraId="28E2744B" w14:textId="77777777" w:rsidR="00964E5B" w:rsidRDefault="00964E5B" w:rsidP="00964E5B">
      <w:pPr>
        <w:jc w:val="both"/>
        <w:rPr>
          <w:rFonts w:ascii="ITC Avant Garde Gothic" w:hAnsi="ITC Avant Garde Gothic"/>
          <w:b w:val="0"/>
          <w:bCs/>
          <w:sz w:val="22"/>
          <w:szCs w:val="22"/>
        </w:rPr>
      </w:pPr>
    </w:p>
    <w:p w14:paraId="12943D1C" w14:textId="77777777" w:rsidR="00964E5B" w:rsidRDefault="00964E5B" w:rsidP="00964E5B">
      <w:pPr>
        <w:jc w:val="both"/>
        <w:rPr>
          <w:rFonts w:ascii="ITC Avant Garde Gothic" w:hAnsi="ITC Avant Garde Gothic"/>
          <w:b w:val="0"/>
          <w:bCs/>
          <w:sz w:val="22"/>
          <w:szCs w:val="22"/>
        </w:rPr>
      </w:pPr>
      <w:r w:rsidRPr="00964E5B">
        <w:rPr>
          <w:rFonts w:ascii="ITC Avant Garde Gothic" w:hAnsi="ITC Avant Garde Gothic"/>
          <w:sz w:val="22"/>
          <w:szCs w:val="22"/>
        </w:rPr>
        <w:t>(3) Geographical risk factors:</w:t>
      </w:r>
      <w:r w:rsidRPr="00964E5B">
        <w:rPr>
          <w:rFonts w:ascii="ITC Avant Garde Gothic" w:hAnsi="ITC Avant Garde Gothic"/>
          <w:b w:val="0"/>
          <w:bCs/>
          <w:sz w:val="22"/>
          <w:szCs w:val="22"/>
        </w:rPr>
        <w:t xml:space="preserve"> </w:t>
      </w:r>
    </w:p>
    <w:p w14:paraId="5BF9292C" w14:textId="77777777" w:rsidR="00964E5B" w:rsidRDefault="00964E5B" w:rsidP="00964E5B">
      <w:pPr>
        <w:jc w:val="both"/>
        <w:rPr>
          <w:rFonts w:ascii="ITC Avant Garde Gothic" w:hAnsi="ITC Avant Garde Gothic"/>
          <w:b w:val="0"/>
          <w:bCs/>
          <w:sz w:val="22"/>
          <w:szCs w:val="22"/>
        </w:rPr>
      </w:pPr>
      <w:r w:rsidRPr="00964E5B">
        <w:rPr>
          <w:rFonts w:ascii="ITC Avant Garde Gothic" w:hAnsi="ITC Avant Garde Gothic"/>
          <w:b w:val="0"/>
          <w:bCs/>
          <w:sz w:val="22"/>
          <w:szCs w:val="22"/>
        </w:rPr>
        <w:t xml:space="preserve">(a) countries identified by credible sources, such as mutual evaluations, detailed assessment reports or published follow- up reports, as not having effective AML/CFT </w:t>
      </w:r>
      <w:proofErr w:type="gramStart"/>
      <w:r w:rsidRPr="00964E5B">
        <w:rPr>
          <w:rFonts w:ascii="ITC Avant Garde Gothic" w:hAnsi="ITC Avant Garde Gothic"/>
          <w:b w:val="0"/>
          <w:bCs/>
          <w:sz w:val="22"/>
          <w:szCs w:val="22"/>
        </w:rPr>
        <w:t>systems;</w:t>
      </w:r>
      <w:proofErr w:type="gramEnd"/>
      <w:r w:rsidRPr="00964E5B">
        <w:rPr>
          <w:rFonts w:ascii="ITC Avant Garde Gothic" w:hAnsi="ITC Avant Garde Gothic"/>
          <w:b w:val="0"/>
          <w:bCs/>
          <w:sz w:val="22"/>
          <w:szCs w:val="22"/>
        </w:rPr>
        <w:t xml:space="preserve"> </w:t>
      </w:r>
    </w:p>
    <w:p w14:paraId="00AD5A33" w14:textId="77777777" w:rsidR="00964E5B" w:rsidRDefault="00964E5B" w:rsidP="00964E5B">
      <w:pPr>
        <w:jc w:val="both"/>
        <w:rPr>
          <w:rFonts w:ascii="ITC Avant Garde Gothic" w:hAnsi="ITC Avant Garde Gothic"/>
          <w:b w:val="0"/>
          <w:bCs/>
          <w:sz w:val="22"/>
          <w:szCs w:val="22"/>
        </w:rPr>
      </w:pPr>
      <w:r w:rsidRPr="00964E5B">
        <w:rPr>
          <w:rFonts w:ascii="ITC Avant Garde Gothic" w:hAnsi="ITC Avant Garde Gothic"/>
          <w:b w:val="0"/>
          <w:bCs/>
          <w:sz w:val="22"/>
          <w:szCs w:val="22"/>
        </w:rPr>
        <w:t xml:space="preserve">(b) countries identified by credible sources as having significant levels of corruption or other criminal </w:t>
      </w:r>
      <w:proofErr w:type="gramStart"/>
      <w:r w:rsidRPr="00964E5B">
        <w:rPr>
          <w:rFonts w:ascii="ITC Avant Garde Gothic" w:hAnsi="ITC Avant Garde Gothic"/>
          <w:b w:val="0"/>
          <w:bCs/>
          <w:sz w:val="22"/>
          <w:szCs w:val="22"/>
        </w:rPr>
        <w:t>activity;</w:t>
      </w:r>
      <w:proofErr w:type="gramEnd"/>
      <w:r w:rsidRPr="00964E5B">
        <w:rPr>
          <w:rFonts w:ascii="ITC Avant Garde Gothic" w:hAnsi="ITC Avant Garde Gothic"/>
          <w:b w:val="0"/>
          <w:bCs/>
          <w:sz w:val="22"/>
          <w:szCs w:val="22"/>
        </w:rPr>
        <w:t xml:space="preserve"> </w:t>
      </w:r>
    </w:p>
    <w:p w14:paraId="156A0882" w14:textId="77777777" w:rsidR="00964E5B" w:rsidRDefault="00964E5B" w:rsidP="00964E5B">
      <w:pPr>
        <w:jc w:val="both"/>
        <w:rPr>
          <w:rFonts w:ascii="ITC Avant Garde Gothic" w:hAnsi="ITC Avant Garde Gothic"/>
          <w:b w:val="0"/>
          <w:bCs/>
          <w:sz w:val="22"/>
          <w:szCs w:val="22"/>
        </w:rPr>
      </w:pPr>
      <w:r w:rsidRPr="00964E5B">
        <w:rPr>
          <w:rFonts w:ascii="ITC Avant Garde Gothic" w:hAnsi="ITC Avant Garde Gothic"/>
          <w:b w:val="0"/>
          <w:bCs/>
          <w:sz w:val="22"/>
          <w:szCs w:val="22"/>
        </w:rPr>
        <w:t xml:space="preserve">(c) countries subject to sanctions, embargos or similar measures issued by organisations such as, for example, the European Union or the United </w:t>
      </w:r>
      <w:proofErr w:type="gramStart"/>
      <w:r w:rsidRPr="00964E5B">
        <w:rPr>
          <w:rFonts w:ascii="ITC Avant Garde Gothic" w:hAnsi="ITC Avant Garde Gothic"/>
          <w:b w:val="0"/>
          <w:bCs/>
          <w:sz w:val="22"/>
          <w:szCs w:val="22"/>
        </w:rPr>
        <w:t>Nations;</w:t>
      </w:r>
      <w:proofErr w:type="gramEnd"/>
    </w:p>
    <w:p w14:paraId="1FD51CA0" w14:textId="77777777" w:rsidR="00964E5B" w:rsidRPr="00964E5B" w:rsidRDefault="00964E5B" w:rsidP="00964E5B">
      <w:pPr>
        <w:jc w:val="both"/>
        <w:rPr>
          <w:rFonts w:ascii="ITC Avant Garde Gothic" w:hAnsi="ITC Avant Garde Gothic"/>
          <w:b w:val="0"/>
          <w:bCs/>
          <w:sz w:val="22"/>
          <w:szCs w:val="22"/>
        </w:rPr>
      </w:pPr>
      <w:r w:rsidRPr="00964E5B">
        <w:rPr>
          <w:rFonts w:ascii="ITC Avant Garde Gothic" w:hAnsi="ITC Avant Garde Gothic"/>
          <w:b w:val="0"/>
          <w:bCs/>
          <w:sz w:val="22"/>
          <w:szCs w:val="22"/>
        </w:rPr>
        <w:t>(d) countries (or geographical areas) providing funding or support for terrorist activities, or that have designated terrorist organisations operating within their country.”.</w:t>
      </w:r>
    </w:p>
    <w:p w14:paraId="4DB7EA59" w14:textId="77777777" w:rsidR="006B21F7" w:rsidRPr="00964E5B" w:rsidRDefault="006B21F7" w:rsidP="006B21F7">
      <w:pPr>
        <w:ind w:left="720"/>
        <w:jc w:val="both"/>
        <w:rPr>
          <w:rFonts w:ascii="ITC Avant Garde Gothic" w:hAnsi="ITC Avant Garde Gothic"/>
          <w:b w:val="0"/>
          <w:bCs/>
          <w:sz w:val="22"/>
          <w:szCs w:val="22"/>
        </w:rPr>
      </w:pPr>
    </w:p>
    <w:p w14:paraId="23A62DB7" w14:textId="77777777" w:rsidR="006B21F7" w:rsidRDefault="006B21F7" w:rsidP="006B21F7">
      <w:pPr>
        <w:ind w:left="720"/>
        <w:jc w:val="both"/>
        <w:rPr>
          <w:rFonts w:ascii="ITC Avant Garde Gothic" w:hAnsi="ITC Avant Garde Gothic"/>
          <w:b w:val="0"/>
          <w:bCs/>
          <w:sz w:val="22"/>
          <w:szCs w:val="22"/>
        </w:rPr>
      </w:pPr>
    </w:p>
    <w:p w14:paraId="39348B50" w14:textId="77777777" w:rsidR="006B21F7" w:rsidRDefault="006B21F7" w:rsidP="006B21F7">
      <w:pPr>
        <w:ind w:left="720"/>
        <w:jc w:val="both"/>
        <w:rPr>
          <w:rFonts w:ascii="ITC Avant Garde Gothic" w:hAnsi="ITC Avant Garde Gothic"/>
          <w:b w:val="0"/>
          <w:bCs/>
          <w:sz w:val="22"/>
          <w:szCs w:val="22"/>
        </w:rPr>
      </w:pPr>
    </w:p>
    <w:sectPr w:rsidR="006B21F7" w:rsidSect="00C428DE">
      <w:headerReference w:type="default" r:id="rId19"/>
      <w:footerReference w:type="default" r:id="rId20"/>
      <w:headerReference w:type="first" r:id="rId21"/>
      <w:footerReference w:type="first" r:id="rId22"/>
      <w:pgSz w:w="11906" w:h="16838"/>
      <w:pgMar w:top="1440" w:right="1440" w:bottom="1440" w:left="1440" w:header="737" w:footer="708" w:gutter="0"/>
      <w:pgBorders w:offsetFrom="page">
        <w:top w:val="double" w:sz="4" w:space="24" w:color="auto"/>
        <w:left w:val="double" w:sz="4" w:space="24" w:color="auto"/>
        <w:bottom w:val="double" w:sz="4" w:space="24" w:color="auto"/>
        <w:right w:val="doub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FBDC75" w14:textId="77777777" w:rsidR="00C428DE" w:rsidRDefault="00C428DE" w:rsidP="005A6277">
      <w:r>
        <w:separator/>
      </w:r>
    </w:p>
  </w:endnote>
  <w:endnote w:type="continuationSeparator" w:id="0">
    <w:p w14:paraId="33E44E46" w14:textId="77777777" w:rsidR="00C428DE" w:rsidRDefault="00C428DE" w:rsidP="005A62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ITC Avant Garde Gothic">
    <w:altName w:val="Calibri"/>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3F5B1" w14:textId="77777777" w:rsidR="009D2A75" w:rsidRDefault="009D2A75">
    <w:pPr>
      <w:pStyle w:val="Footer"/>
    </w:pPr>
    <w:r>
      <w:fldChar w:fldCharType="begin"/>
    </w:r>
    <w:r>
      <w:instrText xml:space="preserve"> PAGE   \* MERGEFORMAT </w:instrText>
    </w:r>
    <w:r>
      <w:fldChar w:fldCharType="separate"/>
    </w:r>
    <w:r w:rsidR="00784920">
      <w:rPr>
        <w:noProof/>
      </w:rPr>
      <w:t>15</w:t>
    </w:r>
    <w:r>
      <w:rPr>
        <w:noProof/>
      </w:rPr>
      <w:fldChar w:fldCharType="end"/>
    </w:r>
  </w:p>
  <w:p w14:paraId="68A571EC" w14:textId="77777777" w:rsidR="005A6277" w:rsidRPr="00D31D53" w:rsidRDefault="005A6277" w:rsidP="005A6277">
    <w:pPr>
      <w:rPr>
        <w:rFonts w:ascii="ITC Avant Garde Gothic" w:hAnsi="ITC Avant Garde Gothic"/>
        <w:b w:val="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A8BBD" w14:textId="54DBE186" w:rsidR="005A6277" w:rsidRDefault="005A6277">
    <w:pPr>
      <w:pStyle w:val="Footer"/>
    </w:pPr>
    <w:r w:rsidRPr="00D31D53">
      <w:rPr>
        <w:rFonts w:ascii="ITC Avant Garde Gothic" w:hAnsi="ITC Avant Garde Gothic" w:cs="Calibri"/>
        <w:b w:val="0"/>
        <w:sz w:val="18"/>
        <w:szCs w:val="18"/>
      </w:rPr>
      <w:t>©</w:t>
    </w:r>
    <w:r w:rsidR="00807EDF">
      <w:rPr>
        <w:rFonts w:ascii="ITC Avant Garde Gothic" w:hAnsi="ITC Avant Garde Gothic" w:cs="Calibri"/>
        <w:b w:val="0"/>
        <w:sz w:val="18"/>
        <w:szCs w:val="18"/>
        <w:lang w:val="en-IE"/>
      </w:rPr>
      <w:t xml:space="preserve"> </w:t>
    </w:r>
    <w:r w:rsidR="00807EDF">
      <w:rPr>
        <w:rFonts w:ascii="ITC Avant Garde Gothic" w:hAnsi="ITC Avant Garde Gothic" w:cs="Calibri"/>
        <w:b w:val="0"/>
        <w:sz w:val="18"/>
        <w:szCs w:val="18"/>
      </w:rPr>
      <w:t>The Legal Quality Standard of Ireland</w:t>
    </w:r>
    <w:r w:rsidR="00BF70CB">
      <w:rPr>
        <w:rFonts w:ascii="ITC Avant Garde Gothic" w:hAnsi="ITC Avant Garde Gothic" w:cs="Calibri"/>
        <w:b w:val="0"/>
        <w:sz w:val="18"/>
        <w:szCs w:val="18"/>
        <w:lang w:val="en-IE"/>
      </w:rPr>
      <w:t xml:space="preserve"> 202</w:t>
    </w:r>
    <w:r w:rsidR="00B72B4D">
      <w:rPr>
        <w:rFonts w:ascii="ITC Avant Garde Gothic" w:hAnsi="ITC Avant Garde Gothic" w:cs="Calibri"/>
        <w:b w:val="0"/>
        <w:sz w:val="18"/>
        <w:szCs w:val="18"/>
        <w:lang w:val="en-IE"/>
      </w:rPr>
      <w:t>4</w:t>
    </w:r>
    <w:r w:rsidR="00BF70CB">
      <w:rPr>
        <w:rFonts w:ascii="ITC Avant Garde Gothic" w:hAnsi="ITC Avant Garde Gothic" w:cs="Calibri"/>
        <w:b w:val="0"/>
        <w:sz w:val="18"/>
        <w:szCs w:val="18"/>
        <w:lang w:val="en-IE"/>
      </w:rPr>
      <w:t xml:space="preserve"> v</w:t>
    </w:r>
    <w:r w:rsidR="00B72B4D">
      <w:rPr>
        <w:rFonts w:ascii="ITC Avant Garde Gothic" w:hAnsi="ITC Avant Garde Gothic" w:cs="Calibri"/>
        <w:b w:val="0"/>
        <w:sz w:val="18"/>
        <w:szCs w:val="18"/>
        <w:lang w:val="en-IE"/>
      </w:rPr>
      <w:t>5</w:t>
    </w:r>
    <w:r w:rsidR="00BF70CB">
      <w:rPr>
        <w:rFonts w:ascii="ITC Avant Garde Gothic" w:hAnsi="ITC Avant Garde Gothic" w:cs="Calibri"/>
        <w:b w:val="0"/>
        <w:sz w:val="18"/>
        <w:szCs w:val="18"/>
        <w:lang w:val="en-IE"/>
      </w:rPr>
      <w:t>.0</w:t>
    </w:r>
    <w:r w:rsidRPr="00D31D53">
      <w:rPr>
        <w:rFonts w:ascii="ITC Avant Garde Gothic" w:hAnsi="ITC Avant Garde Gothic"/>
        <w:b w:val="0"/>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4973D6" w14:textId="77777777" w:rsidR="00C428DE" w:rsidRDefault="00C428DE" w:rsidP="005A6277">
      <w:r>
        <w:separator/>
      </w:r>
    </w:p>
  </w:footnote>
  <w:footnote w:type="continuationSeparator" w:id="0">
    <w:p w14:paraId="7322FB40" w14:textId="77777777" w:rsidR="00C428DE" w:rsidRDefault="00C428DE" w:rsidP="005A62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5A4D5" w14:textId="77777777" w:rsidR="005A6277" w:rsidRPr="00854E71" w:rsidRDefault="003022D1" w:rsidP="005A6277">
    <w:pPr>
      <w:pStyle w:val="Header"/>
      <w:ind w:hanging="709"/>
    </w:pPr>
    <w:r>
      <w:rPr>
        <w:noProof/>
      </w:rPr>
      <w:drawing>
        <wp:inline distT="0" distB="0" distL="0" distR="0" wp14:anchorId="7C384FDF" wp14:editId="175D2290">
          <wp:extent cx="474980" cy="73850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4980" cy="73850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E0DA6" w14:textId="77777777" w:rsidR="00807EDF" w:rsidRDefault="003022D1" w:rsidP="001E5B09">
    <w:pPr>
      <w:pStyle w:val="Header"/>
      <w:ind w:left="-709"/>
    </w:pPr>
    <w:r w:rsidRPr="00361487">
      <w:rPr>
        <w:noProof/>
        <w:lang w:val="en-IE" w:eastAsia="en-IE"/>
      </w:rPr>
      <w:drawing>
        <wp:inline distT="0" distB="0" distL="0" distR="0" wp14:anchorId="6B03AE39" wp14:editId="073FBE97">
          <wp:extent cx="474980" cy="756285"/>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4980" cy="7562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A79F3"/>
    <w:multiLevelType w:val="hybridMultilevel"/>
    <w:tmpl w:val="B5DA21C6"/>
    <w:lvl w:ilvl="0" w:tplc="F21CBFDA">
      <w:start w:val="1"/>
      <w:numFmt w:val="lowerRoman"/>
      <w:lvlText w:val="(%1)"/>
      <w:lvlJc w:val="left"/>
      <w:pPr>
        <w:ind w:left="2160" w:hanging="720"/>
      </w:pPr>
      <w:rPr>
        <w:rFonts w:ascii="ITC Avant Garde Gothic" w:eastAsia="Calibri" w:hAnsi="ITC Avant Garde Gothic" w:cs="Times New Roman"/>
        <w:i w:val="0"/>
        <w:color w:val="auto"/>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1" w15:restartNumberingAfterBreak="0">
    <w:nsid w:val="027163D0"/>
    <w:multiLevelType w:val="hybridMultilevel"/>
    <w:tmpl w:val="955A131C"/>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 w15:restartNumberingAfterBreak="0">
    <w:nsid w:val="03882C3E"/>
    <w:multiLevelType w:val="hybridMultilevel"/>
    <w:tmpl w:val="285E05C6"/>
    <w:lvl w:ilvl="0" w:tplc="0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Times New Roman"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Times New Roman"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Times New Roman" w:hint="default"/>
      </w:rPr>
    </w:lvl>
    <w:lvl w:ilvl="8" w:tplc="18090005">
      <w:start w:val="1"/>
      <w:numFmt w:val="bullet"/>
      <w:lvlText w:val=""/>
      <w:lvlJc w:val="left"/>
      <w:pPr>
        <w:ind w:left="6480" w:hanging="360"/>
      </w:pPr>
      <w:rPr>
        <w:rFonts w:ascii="Wingdings" w:hAnsi="Wingdings" w:hint="default"/>
      </w:rPr>
    </w:lvl>
  </w:abstractNum>
  <w:abstractNum w:abstractNumId="3" w15:restartNumberingAfterBreak="0">
    <w:nsid w:val="07F91823"/>
    <w:multiLevelType w:val="multilevel"/>
    <w:tmpl w:val="63B6C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1E788E"/>
    <w:multiLevelType w:val="hybridMultilevel"/>
    <w:tmpl w:val="06705454"/>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0CCB6F73"/>
    <w:multiLevelType w:val="multilevel"/>
    <w:tmpl w:val="C5C6E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097A43"/>
    <w:multiLevelType w:val="hybridMultilevel"/>
    <w:tmpl w:val="602CF7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5F2FDC"/>
    <w:multiLevelType w:val="hybridMultilevel"/>
    <w:tmpl w:val="AC442700"/>
    <w:lvl w:ilvl="0" w:tplc="0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120B5140"/>
    <w:multiLevelType w:val="hybridMultilevel"/>
    <w:tmpl w:val="A0566B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12644CDC"/>
    <w:multiLevelType w:val="hybridMultilevel"/>
    <w:tmpl w:val="71C40E2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rPr>
        <w:rFonts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135970BE"/>
    <w:multiLevelType w:val="hybridMultilevel"/>
    <w:tmpl w:val="153272A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15227793"/>
    <w:multiLevelType w:val="hybridMultilevel"/>
    <w:tmpl w:val="27986FB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1B220F35"/>
    <w:multiLevelType w:val="hybridMultilevel"/>
    <w:tmpl w:val="4AD40AF2"/>
    <w:lvl w:ilvl="0" w:tplc="1809000F">
      <w:start w:val="1"/>
      <w:numFmt w:val="decimal"/>
      <w:lvlText w:val="%1."/>
      <w:lvlJc w:val="left"/>
      <w:pPr>
        <w:ind w:left="1080" w:hanging="360"/>
      </w:pPr>
      <w:rPr>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1C4827CD"/>
    <w:multiLevelType w:val="hybridMultilevel"/>
    <w:tmpl w:val="642C7A44"/>
    <w:lvl w:ilvl="0" w:tplc="BC0474E2">
      <w:start w:val="1"/>
      <w:numFmt w:val="lowerRoman"/>
      <w:lvlText w:val="(%1)"/>
      <w:lvlJc w:val="left"/>
      <w:pPr>
        <w:ind w:left="2160" w:hanging="720"/>
      </w:pPr>
      <w:rPr>
        <w:rFonts w:cs="Times New Roman" w:hint="default"/>
        <w:i w:val="0"/>
        <w:color w:val="auto"/>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14" w15:restartNumberingAfterBreak="0">
    <w:nsid w:val="20B20080"/>
    <w:multiLevelType w:val="hybridMultilevel"/>
    <w:tmpl w:val="039856A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25AE3749"/>
    <w:multiLevelType w:val="hybridMultilevel"/>
    <w:tmpl w:val="CB5E67FE"/>
    <w:lvl w:ilvl="0" w:tplc="18090001">
      <w:start w:val="1"/>
      <w:numFmt w:val="bullet"/>
      <w:lvlText w:val=""/>
      <w:lvlJc w:val="left"/>
      <w:pPr>
        <w:ind w:left="2028"/>
      </w:pPr>
      <w:rPr>
        <w:rFonts w:ascii="Symbol" w:hAnsi="Symbol" w:hint="default"/>
      </w:rPr>
    </w:lvl>
    <w:lvl w:ilvl="1" w:tplc="18090003">
      <w:start w:val="1"/>
      <w:numFmt w:val="bullet"/>
      <w:lvlText w:val="o"/>
      <w:lvlJc w:val="left"/>
      <w:pPr>
        <w:ind w:left="3108" w:hanging="360"/>
      </w:pPr>
      <w:rPr>
        <w:rFonts w:ascii="Courier New" w:hAnsi="Courier New" w:cs="Courier New" w:hint="default"/>
      </w:rPr>
    </w:lvl>
    <w:lvl w:ilvl="2" w:tplc="18090005" w:tentative="1">
      <w:start w:val="1"/>
      <w:numFmt w:val="bullet"/>
      <w:lvlText w:val=""/>
      <w:lvlJc w:val="left"/>
      <w:pPr>
        <w:ind w:left="3828" w:hanging="360"/>
      </w:pPr>
      <w:rPr>
        <w:rFonts w:ascii="Wingdings" w:hAnsi="Wingdings" w:hint="default"/>
      </w:rPr>
    </w:lvl>
    <w:lvl w:ilvl="3" w:tplc="18090001" w:tentative="1">
      <w:start w:val="1"/>
      <w:numFmt w:val="bullet"/>
      <w:lvlText w:val=""/>
      <w:lvlJc w:val="left"/>
      <w:pPr>
        <w:ind w:left="4548" w:hanging="360"/>
      </w:pPr>
      <w:rPr>
        <w:rFonts w:ascii="Symbol" w:hAnsi="Symbol" w:hint="default"/>
      </w:rPr>
    </w:lvl>
    <w:lvl w:ilvl="4" w:tplc="18090003" w:tentative="1">
      <w:start w:val="1"/>
      <w:numFmt w:val="bullet"/>
      <w:lvlText w:val="o"/>
      <w:lvlJc w:val="left"/>
      <w:pPr>
        <w:ind w:left="5268" w:hanging="360"/>
      </w:pPr>
      <w:rPr>
        <w:rFonts w:ascii="Courier New" w:hAnsi="Courier New" w:cs="Courier New" w:hint="default"/>
      </w:rPr>
    </w:lvl>
    <w:lvl w:ilvl="5" w:tplc="18090005" w:tentative="1">
      <w:start w:val="1"/>
      <w:numFmt w:val="bullet"/>
      <w:lvlText w:val=""/>
      <w:lvlJc w:val="left"/>
      <w:pPr>
        <w:ind w:left="5988" w:hanging="360"/>
      </w:pPr>
      <w:rPr>
        <w:rFonts w:ascii="Wingdings" w:hAnsi="Wingdings" w:hint="default"/>
      </w:rPr>
    </w:lvl>
    <w:lvl w:ilvl="6" w:tplc="18090001" w:tentative="1">
      <w:start w:val="1"/>
      <w:numFmt w:val="bullet"/>
      <w:lvlText w:val=""/>
      <w:lvlJc w:val="left"/>
      <w:pPr>
        <w:ind w:left="6708" w:hanging="360"/>
      </w:pPr>
      <w:rPr>
        <w:rFonts w:ascii="Symbol" w:hAnsi="Symbol" w:hint="default"/>
      </w:rPr>
    </w:lvl>
    <w:lvl w:ilvl="7" w:tplc="18090003" w:tentative="1">
      <w:start w:val="1"/>
      <w:numFmt w:val="bullet"/>
      <w:lvlText w:val="o"/>
      <w:lvlJc w:val="left"/>
      <w:pPr>
        <w:ind w:left="7428" w:hanging="360"/>
      </w:pPr>
      <w:rPr>
        <w:rFonts w:ascii="Courier New" w:hAnsi="Courier New" w:cs="Courier New" w:hint="default"/>
      </w:rPr>
    </w:lvl>
    <w:lvl w:ilvl="8" w:tplc="18090005" w:tentative="1">
      <w:start w:val="1"/>
      <w:numFmt w:val="bullet"/>
      <w:lvlText w:val=""/>
      <w:lvlJc w:val="left"/>
      <w:pPr>
        <w:ind w:left="8148" w:hanging="360"/>
      </w:pPr>
      <w:rPr>
        <w:rFonts w:ascii="Wingdings" w:hAnsi="Wingdings" w:hint="default"/>
      </w:rPr>
    </w:lvl>
  </w:abstractNum>
  <w:abstractNum w:abstractNumId="16" w15:restartNumberingAfterBreak="0">
    <w:nsid w:val="285B6D5E"/>
    <w:multiLevelType w:val="hybridMultilevel"/>
    <w:tmpl w:val="58D672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E495B68"/>
    <w:multiLevelType w:val="hybridMultilevel"/>
    <w:tmpl w:val="A94AF8A4"/>
    <w:lvl w:ilvl="0" w:tplc="25FA4294">
      <w:start w:val="1"/>
      <w:numFmt w:val="upp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15:restartNumberingAfterBreak="0">
    <w:nsid w:val="2F992CDD"/>
    <w:multiLevelType w:val="hybridMultilevel"/>
    <w:tmpl w:val="D27C9E1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2FBF62DB"/>
    <w:multiLevelType w:val="hybridMultilevel"/>
    <w:tmpl w:val="354033AC"/>
    <w:lvl w:ilvl="0" w:tplc="01D0C730">
      <w:start w:val="1"/>
      <w:numFmt w:val="lowerRoman"/>
      <w:lvlText w:val="(%1)"/>
      <w:lvlJc w:val="left"/>
      <w:pPr>
        <w:ind w:left="2160" w:hanging="72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20" w15:restartNumberingAfterBreak="0">
    <w:nsid w:val="30AE4215"/>
    <w:multiLevelType w:val="hybridMultilevel"/>
    <w:tmpl w:val="C38EBC62"/>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ITC Avant Garde Gothic"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ITC Avant Garde Gothic"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ITC Avant Garde Gothic" w:hint="default"/>
      </w:rPr>
    </w:lvl>
    <w:lvl w:ilvl="8" w:tplc="18090005">
      <w:start w:val="1"/>
      <w:numFmt w:val="bullet"/>
      <w:lvlText w:val=""/>
      <w:lvlJc w:val="left"/>
      <w:pPr>
        <w:ind w:left="6480" w:hanging="360"/>
      </w:pPr>
      <w:rPr>
        <w:rFonts w:ascii="Wingdings" w:hAnsi="Wingdings" w:hint="default"/>
      </w:rPr>
    </w:lvl>
  </w:abstractNum>
  <w:abstractNum w:abstractNumId="21" w15:restartNumberingAfterBreak="0">
    <w:nsid w:val="32761EEB"/>
    <w:multiLevelType w:val="hybridMultilevel"/>
    <w:tmpl w:val="A24E3C9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15:restartNumberingAfterBreak="0">
    <w:nsid w:val="336E35F2"/>
    <w:multiLevelType w:val="hybridMultilevel"/>
    <w:tmpl w:val="A7BA02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34E858A8"/>
    <w:multiLevelType w:val="hybridMultilevel"/>
    <w:tmpl w:val="D2F6C090"/>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4" w15:restartNumberingAfterBreak="0">
    <w:nsid w:val="35995F0F"/>
    <w:multiLevelType w:val="hybridMultilevel"/>
    <w:tmpl w:val="0F405D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5D207B0"/>
    <w:multiLevelType w:val="hybridMultilevel"/>
    <w:tmpl w:val="47923D5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37475CB2"/>
    <w:multiLevelType w:val="hybridMultilevel"/>
    <w:tmpl w:val="20AA6D34"/>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7" w15:restartNumberingAfterBreak="0">
    <w:nsid w:val="37C82A3F"/>
    <w:multiLevelType w:val="hybridMultilevel"/>
    <w:tmpl w:val="7CDA3A92"/>
    <w:lvl w:ilvl="0" w:tplc="0C349E82">
      <w:start w:val="1"/>
      <w:numFmt w:val="decimal"/>
      <w:lvlText w:val="%1."/>
      <w:lvlJc w:val="left"/>
      <w:pPr>
        <w:ind w:left="720" w:hanging="360"/>
      </w:pPr>
      <w:rPr>
        <w:rFonts w:ascii="ITC Avant Garde Gothic" w:hAnsi="ITC Avant Garde Gothic" w:hint="default"/>
        <w:color w:val="FF0000"/>
        <w:sz w:val="22"/>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15:restartNumberingAfterBreak="0">
    <w:nsid w:val="38DE5B79"/>
    <w:multiLevelType w:val="hybridMultilevel"/>
    <w:tmpl w:val="170687D2"/>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ITC Avant Garde Gothic"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ITC Avant Garde Gothic"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ITC Avant Garde Gothic" w:hint="default"/>
      </w:rPr>
    </w:lvl>
    <w:lvl w:ilvl="8" w:tplc="18090005">
      <w:start w:val="1"/>
      <w:numFmt w:val="bullet"/>
      <w:lvlText w:val=""/>
      <w:lvlJc w:val="left"/>
      <w:pPr>
        <w:ind w:left="6480" w:hanging="360"/>
      </w:pPr>
      <w:rPr>
        <w:rFonts w:ascii="Wingdings" w:hAnsi="Wingdings" w:hint="default"/>
      </w:rPr>
    </w:lvl>
  </w:abstractNum>
  <w:abstractNum w:abstractNumId="29" w15:restartNumberingAfterBreak="0">
    <w:nsid w:val="3A603D2E"/>
    <w:multiLevelType w:val="hybridMultilevel"/>
    <w:tmpl w:val="8C366D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ABD28A9"/>
    <w:multiLevelType w:val="multilevel"/>
    <w:tmpl w:val="18AE45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AE108F6"/>
    <w:multiLevelType w:val="hybridMultilevel"/>
    <w:tmpl w:val="0658D3F0"/>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2" w15:restartNumberingAfterBreak="0">
    <w:nsid w:val="3E590E08"/>
    <w:multiLevelType w:val="hybridMultilevel"/>
    <w:tmpl w:val="03148C80"/>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ITC Avant Garde Gothic"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ITC Avant Garde Gothic"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ITC Avant Garde Gothic" w:hint="default"/>
      </w:rPr>
    </w:lvl>
    <w:lvl w:ilvl="8" w:tplc="18090005">
      <w:start w:val="1"/>
      <w:numFmt w:val="bullet"/>
      <w:lvlText w:val=""/>
      <w:lvlJc w:val="left"/>
      <w:pPr>
        <w:ind w:left="6480" w:hanging="360"/>
      </w:pPr>
      <w:rPr>
        <w:rFonts w:ascii="Wingdings" w:hAnsi="Wingdings" w:hint="default"/>
      </w:rPr>
    </w:lvl>
  </w:abstractNum>
  <w:abstractNum w:abstractNumId="33" w15:restartNumberingAfterBreak="0">
    <w:nsid w:val="3F316938"/>
    <w:multiLevelType w:val="multilevel"/>
    <w:tmpl w:val="95AE9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1133E1D"/>
    <w:multiLevelType w:val="hybridMultilevel"/>
    <w:tmpl w:val="43627C1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5" w15:restartNumberingAfterBreak="0">
    <w:nsid w:val="414F2E5F"/>
    <w:multiLevelType w:val="hybridMultilevel"/>
    <w:tmpl w:val="7022695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6" w15:restartNumberingAfterBreak="0">
    <w:nsid w:val="43206B7E"/>
    <w:multiLevelType w:val="multilevel"/>
    <w:tmpl w:val="3BF0F7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43F72456"/>
    <w:multiLevelType w:val="hybridMultilevel"/>
    <w:tmpl w:val="806E5AA2"/>
    <w:lvl w:ilvl="0" w:tplc="95487EA2">
      <w:start w:val="1"/>
      <w:numFmt w:val="lowerRoman"/>
      <w:lvlText w:val="(%1)"/>
      <w:lvlJc w:val="left"/>
      <w:pPr>
        <w:ind w:left="2880" w:hanging="720"/>
      </w:pPr>
      <w:rPr>
        <w:rFonts w:ascii="ITC Avant Garde Gothic" w:eastAsia="Calibri" w:hAnsi="ITC Avant Garde Gothic" w:cs="Times New Roman"/>
        <w:i w:val="0"/>
        <w:color w:val="auto"/>
      </w:rPr>
    </w:lvl>
    <w:lvl w:ilvl="1" w:tplc="18090019" w:tentative="1">
      <w:start w:val="1"/>
      <w:numFmt w:val="lowerLetter"/>
      <w:lvlText w:val="%2."/>
      <w:lvlJc w:val="left"/>
      <w:pPr>
        <w:ind w:left="3240" w:hanging="360"/>
      </w:pPr>
    </w:lvl>
    <w:lvl w:ilvl="2" w:tplc="1809001B" w:tentative="1">
      <w:start w:val="1"/>
      <w:numFmt w:val="lowerRoman"/>
      <w:lvlText w:val="%3."/>
      <w:lvlJc w:val="right"/>
      <w:pPr>
        <w:ind w:left="3960" w:hanging="180"/>
      </w:pPr>
    </w:lvl>
    <w:lvl w:ilvl="3" w:tplc="1809000F" w:tentative="1">
      <w:start w:val="1"/>
      <w:numFmt w:val="decimal"/>
      <w:lvlText w:val="%4."/>
      <w:lvlJc w:val="left"/>
      <w:pPr>
        <w:ind w:left="4680" w:hanging="360"/>
      </w:pPr>
    </w:lvl>
    <w:lvl w:ilvl="4" w:tplc="18090019" w:tentative="1">
      <w:start w:val="1"/>
      <w:numFmt w:val="lowerLetter"/>
      <w:lvlText w:val="%5."/>
      <w:lvlJc w:val="left"/>
      <w:pPr>
        <w:ind w:left="5400" w:hanging="360"/>
      </w:pPr>
    </w:lvl>
    <w:lvl w:ilvl="5" w:tplc="1809001B" w:tentative="1">
      <w:start w:val="1"/>
      <w:numFmt w:val="lowerRoman"/>
      <w:lvlText w:val="%6."/>
      <w:lvlJc w:val="right"/>
      <w:pPr>
        <w:ind w:left="6120" w:hanging="180"/>
      </w:pPr>
    </w:lvl>
    <w:lvl w:ilvl="6" w:tplc="1809000F" w:tentative="1">
      <w:start w:val="1"/>
      <w:numFmt w:val="decimal"/>
      <w:lvlText w:val="%7."/>
      <w:lvlJc w:val="left"/>
      <w:pPr>
        <w:ind w:left="6840" w:hanging="360"/>
      </w:pPr>
    </w:lvl>
    <w:lvl w:ilvl="7" w:tplc="18090019" w:tentative="1">
      <w:start w:val="1"/>
      <w:numFmt w:val="lowerLetter"/>
      <w:lvlText w:val="%8."/>
      <w:lvlJc w:val="left"/>
      <w:pPr>
        <w:ind w:left="7560" w:hanging="360"/>
      </w:pPr>
    </w:lvl>
    <w:lvl w:ilvl="8" w:tplc="1809001B" w:tentative="1">
      <w:start w:val="1"/>
      <w:numFmt w:val="lowerRoman"/>
      <w:lvlText w:val="%9."/>
      <w:lvlJc w:val="right"/>
      <w:pPr>
        <w:ind w:left="8280" w:hanging="180"/>
      </w:pPr>
    </w:lvl>
  </w:abstractNum>
  <w:abstractNum w:abstractNumId="38" w15:restartNumberingAfterBreak="0">
    <w:nsid w:val="45725B51"/>
    <w:multiLevelType w:val="hybridMultilevel"/>
    <w:tmpl w:val="36AE1EC8"/>
    <w:lvl w:ilvl="0" w:tplc="BBA416F0">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9" w15:restartNumberingAfterBreak="0">
    <w:nsid w:val="46D80A2F"/>
    <w:multiLevelType w:val="multilevel"/>
    <w:tmpl w:val="A4B41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8285961"/>
    <w:multiLevelType w:val="hybridMultilevel"/>
    <w:tmpl w:val="F45E641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3C10A11A">
      <w:numFmt w:val="bullet"/>
      <w:lvlText w:val="-"/>
      <w:lvlJc w:val="left"/>
      <w:pPr>
        <w:ind w:left="2160" w:hanging="360"/>
      </w:pPr>
      <w:rPr>
        <w:rFonts w:ascii="ITC Avant Garde Gothic" w:eastAsia="Calibri" w:hAnsi="ITC Avant Garde Gothic" w:cs="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9A043FC"/>
    <w:multiLevelType w:val="hybridMultilevel"/>
    <w:tmpl w:val="B108098C"/>
    <w:lvl w:ilvl="0" w:tplc="2B92D526">
      <w:start w:val="1"/>
      <w:numFmt w:val="lowerRoman"/>
      <w:lvlText w:val="(%1)"/>
      <w:lvlJc w:val="righ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2" w15:restartNumberingAfterBreak="0">
    <w:nsid w:val="4C9E05E1"/>
    <w:multiLevelType w:val="hybridMultilevel"/>
    <w:tmpl w:val="193C66C6"/>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3" w15:restartNumberingAfterBreak="0">
    <w:nsid w:val="4EBA7A90"/>
    <w:multiLevelType w:val="hybridMultilevel"/>
    <w:tmpl w:val="81B47F2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4" w15:restartNumberingAfterBreak="0">
    <w:nsid w:val="4F885CB5"/>
    <w:multiLevelType w:val="hybridMultilevel"/>
    <w:tmpl w:val="F7980F32"/>
    <w:lvl w:ilvl="0" w:tplc="31CA7354">
      <w:start w:val="14"/>
      <w:numFmt w:val="upperLetter"/>
      <w:lvlText w:val="(%1)"/>
      <w:lvlJc w:val="left"/>
      <w:rPr>
        <w:rFonts w:hint="default"/>
        <w:b/>
        <w:color w:val="auto"/>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5" w15:restartNumberingAfterBreak="0">
    <w:nsid w:val="546E3D25"/>
    <w:multiLevelType w:val="hybridMultilevel"/>
    <w:tmpl w:val="DA8CD802"/>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6" w15:restartNumberingAfterBreak="0">
    <w:nsid w:val="57DA12A6"/>
    <w:multiLevelType w:val="hybridMultilevel"/>
    <w:tmpl w:val="37AE901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7" w15:restartNumberingAfterBreak="0">
    <w:nsid w:val="5D64208D"/>
    <w:multiLevelType w:val="hybridMultilevel"/>
    <w:tmpl w:val="00B43FE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8" w15:restartNumberingAfterBreak="0">
    <w:nsid w:val="5FA0374E"/>
    <w:multiLevelType w:val="hybridMultilevel"/>
    <w:tmpl w:val="71CE8A8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9" w15:restartNumberingAfterBreak="0">
    <w:nsid w:val="602D7C89"/>
    <w:multiLevelType w:val="hybridMultilevel"/>
    <w:tmpl w:val="EAAC5F2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0" w15:restartNumberingAfterBreak="0">
    <w:nsid w:val="627150B1"/>
    <w:multiLevelType w:val="hybridMultilevel"/>
    <w:tmpl w:val="94A4E896"/>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1" w15:restartNumberingAfterBreak="0">
    <w:nsid w:val="637E1FC6"/>
    <w:multiLevelType w:val="hybridMultilevel"/>
    <w:tmpl w:val="2A1A9296"/>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52" w15:restartNumberingAfterBreak="0">
    <w:nsid w:val="65635B84"/>
    <w:multiLevelType w:val="hybridMultilevel"/>
    <w:tmpl w:val="570A8A3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3" w15:restartNumberingAfterBreak="0">
    <w:nsid w:val="671E410A"/>
    <w:multiLevelType w:val="hybridMultilevel"/>
    <w:tmpl w:val="745EBA18"/>
    <w:lvl w:ilvl="0" w:tplc="9258C6BA">
      <w:numFmt w:val="bullet"/>
      <w:lvlText w:val=""/>
      <w:lvlJc w:val="left"/>
      <w:pPr>
        <w:ind w:left="720" w:hanging="360"/>
      </w:pPr>
      <w:rPr>
        <w:rFonts w:ascii="Symbol" w:eastAsia="Calibr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67480AFB"/>
    <w:multiLevelType w:val="hybridMultilevel"/>
    <w:tmpl w:val="3D928C9C"/>
    <w:lvl w:ilvl="0" w:tplc="9C1C561E">
      <w:start w:val="1"/>
      <w:numFmt w:val="lowerLetter"/>
      <w:lvlText w:val="(%1)"/>
      <w:lvlJc w:val="left"/>
      <w:pPr>
        <w:ind w:left="720" w:hanging="360"/>
      </w:pPr>
      <w:rPr>
        <w:rFonts w:cs="Times New Roman" w:hint="default"/>
        <w:i w:val="0"/>
        <w:color w:val="auto"/>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5" w15:restartNumberingAfterBreak="0">
    <w:nsid w:val="6D8C6478"/>
    <w:multiLevelType w:val="hybridMultilevel"/>
    <w:tmpl w:val="202C80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6D8D0460"/>
    <w:multiLevelType w:val="hybridMultilevel"/>
    <w:tmpl w:val="F1AAC32C"/>
    <w:lvl w:ilvl="0" w:tplc="0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7" w15:restartNumberingAfterBreak="0">
    <w:nsid w:val="6EC011BD"/>
    <w:multiLevelType w:val="hybridMultilevel"/>
    <w:tmpl w:val="D930B0F6"/>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58" w15:restartNumberingAfterBreak="0">
    <w:nsid w:val="70857264"/>
    <w:multiLevelType w:val="hybridMultilevel"/>
    <w:tmpl w:val="67FC950E"/>
    <w:lvl w:ilvl="0" w:tplc="18090001">
      <w:start w:val="1"/>
      <w:numFmt w:val="bullet"/>
      <w:lvlText w:val=""/>
      <w:lvlJc w:val="left"/>
      <w:pPr>
        <w:ind w:left="840" w:hanging="360"/>
      </w:pPr>
      <w:rPr>
        <w:rFonts w:ascii="Symbol" w:hAnsi="Symbol" w:hint="default"/>
      </w:rPr>
    </w:lvl>
    <w:lvl w:ilvl="1" w:tplc="18090003" w:tentative="1">
      <w:start w:val="1"/>
      <w:numFmt w:val="bullet"/>
      <w:lvlText w:val="o"/>
      <w:lvlJc w:val="left"/>
      <w:pPr>
        <w:ind w:left="1560" w:hanging="360"/>
      </w:pPr>
      <w:rPr>
        <w:rFonts w:ascii="Courier New" w:hAnsi="Courier New" w:cs="Courier New" w:hint="default"/>
      </w:rPr>
    </w:lvl>
    <w:lvl w:ilvl="2" w:tplc="18090005" w:tentative="1">
      <w:start w:val="1"/>
      <w:numFmt w:val="bullet"/>
      <w:lvlText w:val=""/>
      <w:lvlJc w:val="left"/>
      <w:pPr>
        <w:ind w:left="2280" w:hanging="360"/>
      </w:pPr>
      <w:rPr>
        <w:rFonts w:ascii="Wingdings" w:hAnsi="Wingdings" w:hint="default"/>
      </w:rPr>
    </w:lvl>
    <w:lvl w:ilvl="3" w:tplc="18090001" w:tentative="1">
      <w:start w:val="1"/>
      <w:numFmt w:val="bullet"/>
      <w:lvlText w:val=""/>
      <w:lvlJc w:val="left"/>
      <w:pPr>
        <w:ind w:left="3000" w:hanging="360"/>
      </w:pPr>
      <w:rPr>
        <w:rFonts w:ascii="Symbol" w:hAnsi="Symbol" w:hint="default"/>
      </w:rPr>
    </w:lvl>
    <w:lvl w:ilvl="4" w:tplc="18090003" w:tentative="1">
      <w:start w:val="1"/>
      <w:numFmt w:val="bullet"/>
      <w:lvlText w:val="o"/>
      <w:lvlJc w:val="left"/>
      <w:pPr>
        <w:ind w:left="3720" w:hanging="360"/>
      </w:pPr>
      <w:rPr>
        <w:rFonts w:ascii="Courier New" w:hAnsi="Courier New" w:cs="Courier New" w:hint="default"/>
      </w:rPr>
    </w:lvl>
    <w:lvl w:ilvl="5" w:tplc="18090005" w:tentative="1">
      <w:start w:val="1"/>
      <w:numFmt w:val="bullet"/>
      <w:lvlText w:val=""/>
      <w:lvlJc w:val="left"/>
      <w:pPr>
        <w:ind w:left="4440" w:hanging="360"/>
      </w:pPr>
      <w:rPr>
        <w:rFonts w:ascii="Wingdings" w:hAnsi="Wingdings" w:hint="default"/>
      </w:rPr>
    </w:lvl>
    <w:lvl w:ilvl="6" w:tplc="18090001" w:tentative="1">
      <w:start w:val="1"/>
      <w:numFmt w:val="bullet"/>
      <w:lvlText w:val=""/>
      <w:lvlJc w:val="left"/>
      <w:pPr>
        <w:ind w:left="5160" w:hanging="360"/>
      </w:pPr>
      <w:rPr>
        <w:rFonts w:ascii="Symbol" w:hAnsi="Symbol" w:hint="default"/>
      </w:rPr>
    </w:lvl>
    <w:lvl w:ilvl="7" w:tplc="18090003" w:tentative="1">
      <w:start w:val="1"/>
      <w:numFmt w:val="bullet"/>
      <w:lvlText w:val="o"/>
      <w:lvlJc w:val="left"/>
      <w:pPr>
        <w:ind w:left="5880" w:hanging="360"/>
      </w:pPr>
      <w:rPr>
        <w:rFonts w:ascii="Courier New" w:hAnsi="Courier New" w:cs="Courier New" w:hint="default"/>
      </w:rPr>
    </w:lvl>
    <w:lvl w:ilvl="8" w:tplc="18090005" w:tentative="1">
      <w:start w:val="1"/>
      <w:numFmt w:val="bullet"/>
      <w:lvlText w:val=""/>
      <w:lvlJc w:val="left"/>
      <w:pPr>
        <w:ind w:left="6600" w:hanging="360"/>
      </w:pPr>
      <w:rPr>
        <w:rFonts w:ascii="Wingdings" w:hAnsi="Wingdings" w:hint="default"/>
      </w:rPr>
    </w:lvl>
  </w:abstractNum>
  <w:abstractNum w:abstractNumId="59" w15:restartNumberingAfterBreak="0">
    <w:nsid w:val="71D13B13"/>
    <w:multiLevelType w:val="hybridMultilevel"/>
    <w:tmpl w:val="024A13E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0" w15:restartNumberingAfterBreak="0">
    <w:nsid w:val="73F70D7F"/>
    <w:multiLevelType w:val="hybridMultilevel"/>
    <w:tmpl w:val="C1D214C0"/>
    <w:lvl w:ilvl="0" w:tplc="3208DDF0">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61" w15:restartNumberingAfterBreak="0">
    <w:nsid w:val="78B6314E"/>
    <w:multiLevelType w:val="multilevel"/>
    <w:tmpl w:val="69F2D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79B14C10"/>
    <w:multiLevelType w:val="hybridMultilevel"/>
    <w:tmpl w:val="95E640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7AA9792D"/>
    <w:multiLevelType w:val="hybridMultilevel"/>
    <w:tmpl w:val="85B0221C"/>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64" w15:restartNumberingAfterBreak="0">
    <w:nsid w:val="7C9410DC"/>
    <w:multiLevelType w:val="hybridMultilevel"/>
    <w:tmpl w:val="E8DA7A2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5" w15:restartNumberingAfterBreak="0">
    <w:nsid w:val="7C9D7887"/>
    <w:multiLevelType w:val="hybridMultilevel"/>
    <w:tmpl w:val="ED9AC168"/>
    <w:lvl w:ilvl="0" w:tplc="826C0866">
      <w:start w:val="3"/>
      <w:numFmt w:val="lowerRoman"/>
      <w:lvlText w:val="(%1)"/>
      <w:lvlJc w:val="left"/>
      <w:pPr>
        <w:ind w:left="2160" w:hanging="720"/>
      </w:pPr>
      <w:rPr>
        <w:rFonts w:hint="default"/>
        <w:i w:val="0"/>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66" w15:restartNumberingAfterBreak="0">
    <w:nsid w:val="7F69213E"/>
    <w:multiLevelType w:val="hybridMultilevel"/>
    <w:tmpl w:val="21180E9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1616129988">
    <w:abstractNumId w:val="32"/>
  </w:num>
  <w:num w:numId="2" w16cid:durableId="579021134">
    <w:abstractNumId w:val="28"/>
  </w:num>
  <w:num w:numId="3" w16cid:durableId="1475639212">
    <w:abstractNumId w:val="20"/>
  </w:num>
  <w:num w:numId="4" w16cid:durableId="1558279908">
    <w:abstractNumId w:val="45"/>
  </w:num>
  <w:num w:numId="5" w16cid:durableId="1322351121">
    <w:abstractNumId w:val="35"/>
  </w:num>
  <w:num w:numId="6" w16cid:durableId="606697759">
    <w:abstractNumId w:val="62"/>
  </w:num>
  <w:num w:numId="7" w16cid:durableId="1635326410">
    <w:abstractNumId w:val="6"/>
  </w:num>
  <w:num w:numId="8" w16cid:durableId="422184729">
    <w:abstractNumId w:val="29"/>
  </w:num>
  <w:num w:numId="9" w16cid:durableId="210965236">
    <w:abstractNumId w:val="58"/>
  </w:num>
  <w:num w:numId="10" w16cid:durableId="1345355495">
    <w:abstractNumId w:val="16"/>
  </w:num>
  <w:num w:numId="11" w16cid:durableId="1117407162">
    <w:abstractNumId w:val="12"/>
  </w:num>
  <w:num w:numId="12" w16cid:durableId="1954627083">
    <w:abstractNumId w:val="4"/>
  </w:num>
  <w:num w:numId="13" w16cid:durableId="1801141883">
    <w:abstractNumId w:val="49"/>
  </w:num>
  <w:num w:numId="14" w16cid:durableId="1058672822">
    <w:abstractNumId w:val="2"/>
  </w:num>
  <w:num w:numId="15" w16cid:durableId="927495668">
    <w:abstractNumId w:val="63"/>
  </w:num>
  <w:num w:numId="16" w16cid:durableId="1523129820">
    <w:abstractNumId w:val="26"/>
  </w:num>
  <w:num w:numId="17" w16cid:durableId="1195387039">
    <w:abstractNumId w:val="55"/>
  </w:num>
  <w:num w:numId="18" w16cid:durableId="480848054">
    <w:abstractNumId w:val="25"/>
  </w:num>
  <w:num w:numId="19" w16cid:durableId="374623279">
    <w:abstractNumId w:val="60"/>
  </w:num>
  <w:num w:numId="20" w16cid:durableId="1893494239">
    <w:abstractNumId w:val="14"/>
  </w:num>
  <w:num w:numId="21" w16cid:durableId="1647129883">
    <w:abstractNumId w:val="43"/>
  </w:num>
  <w:num w:numId="22" w16cid:durableId="130053090">
    <w:abstractNumId w:val="23"/>
  </w:num>
  <w:num w:numId="23" w16cid:durableId="118375048">
    <w:abstractNumId w:val="34"/>
  </w:num>
  <w:num w:numId="24" w16cid:durableId="672686523">
    <w:abstractNumId w:val="64"/>
  </w:num>
  <w:num w:numId="25" w16cid:durableId="2096392069">
    <w:abstractNumId w:val="21"/>
  </w:num>
  <w:num w:numId="26" w16cid:durableId="863516675">
    <w:abstractNumId w:val="53"/>
  </w:num>
  <w:num w:numId="27" w16cid:durableId="337267770">
    <w:abstractNumId w:val="24"/>
  </w:num>
  <w:num w:numId="28" w16cid:durableId="535125648">
    <w:abstractNumId w:val="9"/>
  </w:num>
  <w:num w:numId="29" w16cid:durableId="393312893">
    <w:abstractNumId w:val="41"/>
  </w:num>
  <w:num w:numId="30" w16cid:durableId="1620800554">
    <w:abstractNumId w:val="1"/>
  </w:num>
  <w:num w:numId="31" w16cid:durableId="1174764942">
    <w:abstractNumId w:val="57"/>
  </w:num>
  <w:num w:numId="32" w16cid:durableId="2107771329">
    <w:abstractNumId w:val="51"/>
  </w:num>
  <w:num w:numId="33" w16cid:durableId="1854764894">
    <w:abstractNumId w:val="8"/>
  </w:num>
  <w:num w:numId="34" w16cid:durableId="354769492">
    <w:abstractNumId w:val="22"/>
  </w:num>
  <w:num w:numId="35" w16cid:durableId="91054558">
    <w:abstractNumId w:val="40"/>
  </w:num>
  <w:num w:numId="36" w16cid:durableId="1357198841">
    <w:abstractNumId w:val="15"/>
  </w:num>
  <w:num w:numId="37" w16cid:durableId="1480998127">
    <w:abstractNumId w:val="44"/>
  </w:num>
  <w:num w:numId="38" w16cid:durableId="1700816906">
    <w:abstractNumId w:val="18"/>
  </w:num>
  <w:num w:numId="39" w16cid:durableId="167642641">
    <w:abstractNumId w:val="7"/>
  </w:num>
  <w:num w:numId="40" w16cid:durableId="1474131226">
    <w:abstractNumId w:val="56"/>
  </w:num>
  <w:num w:numId="41" w16cid:durableId="647252100">
    <w:abstractNumId w:val="17"/>
  </w:num>
  <w:num w:numId="42" w16cid:durableId="911046118">
    <w:abstractNumId w:val="38"/>
  </w:num>
  <w:num w:numId="43" w16cid:durableId="1305040105">
    <w:abstractNumId w:val="52"/>
  </w:num>
  <w:num w:numId="44" w16cid:durableId="800459616">
    <w:abstractNumId w:val="66"/>
  </w:num>
  <w:num w:numId="45" w16cid:durableId="467940550">
    <w:abstractNumId w:val="47"/>
  </w:num>
  <w:num w:numId="46" w16cid:durableId="1099451674">
    <w:abstractNumId w:val="10"/>
  </w:num>
  <w:num w:numId="47" w16cid:durableId="691027523">
    <w:abstractNumId w:val="59"/>
  </w:num>
  <w:num w:numId="48" w16cid:durableId="1523518161">
    <w:abstractNumId w:val="54"/>
  </w:num>
  <w:num w:numId="49" w16cid:durableId="789085944">
    <w:abstractNumId w:val="65"/>
  </w:num>
  <w:num w:numId="50" w16cid:durableId="907694742">
    <w:abstractNumId w:val="19"/>
  </w:num>
  <w:num w:numId="51" w16cid:durableId="500777543">
    <w:abstractNumId w:val="0"/>
  </w:num>
  <w:num w:numId="52" w16cid:durableId="1899627644">
    <w:abstractNumId w:val="37"/>
  </w:num>
  <w:num w:numId="53" w16cid:durableId="1262299024">
    <w:abstractNumId w:val="42"/>
  </w:num>
  <w:num w:numId="54" w16cid:durableId="191845648">
    <w:abstractNumId w:val="31"/>
  </w:num>
  <w:num w:numId="55" w16cid:durableId="330331000">
    <w:abstractNumId w:val="11"/>
  </w:num>
  <w:num w:numId="56" w16cid:durableId="231935778">
    <w:abstractNumId w:val="13"/>
  </w:num>
  <w:num w:numId="57" w16cid:durableId="450519445">
    <w:abstractNumId w:val="61"/>
  </w:num>
  <w:num w:numId="58" w16cid:durableId="38752682">
    <w:abstractNumId w:val="33"/>
  </w:num>
  <w:num w:numId="59" w16cid:durableId="1753698502">
    <w:abstractNumId w:val="5"/>
  </w:num>
  <w:num w:numId="60" w16cid:durableId="967129900">
    <w:abstractNumId w:val="3"/>
  </w:num>
  <w:num w:numId="61" w16cid:durableId="547956252">
    <w:abstractNumId w:val="39"/>
  </w:num>
  <w:num w:numId="62" w16cid:durableId="927346549">
    <w:abstractNumId w:val="48"/>
  </w:num>
  <w:num w:numId="63" w16cid:durableId="869758027">
    <w:abstractNumId w:val="30"/>
  </w:num>
  <w:num w:numId="64" w16cid:durableId="51857780">
    <w:abstractNumId w:val="36"/>
  </w:num>
  <w:num w:numId="65" w16cid:durableId="826747526">
    <w:abstractNumId w:val="27"/>
  </w:num>
  <w:num w:numId="66" w16cid:durableId="1765566065">
    <w:abstractNumId w:val="50"/>
  </w:num>
  <w:num w:numId="67" w16cid:durableId="1653025761">
    <w:abstractNumId w:val="4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BDF"/>
    <w:rsid w:val="00003E8C"/>
    <w:rsid w:val="00016009"/>
    <w:rsid w:val="0004479A"/>
    <w:rsid w:val="00057B06"/>
    <w:rsid w:val="000C05DF"/>
    <w:rsid w:val="000D5EFF"/>
    <w:rsid w:val="000D6F0F"/>
    <w:rsid w:val="000F1460"/>
    <w:rsid w:val="000F3B74"/>
    <w:rsid w:val="000F69F6"/>
    <w:rsid w:val="001152D4"/>
    <w:rsid w:val="00130F00"/>
    <w:rsid w:val="00146FC8"/>
    <w:rsid w:val="00175A47"/>
    <w:rsid w:val="001B74EF"/>
    <w:rsid w:val="001E5B09"/>
    <w:rsid w:val="001F1112"/>
    <w:rsid w:val="001F1158"/>
    <w:rsid w:val="00202BE4"/>
    <w:rsid w:val="002068B2"/>
    <w:rsid w:val="00210D64"/>
    <w:rsid w:val="00234483"/>
    <w:rsid w:val="00262C82"/>
    <w:rsid w:val="002B7D54"/>
    <w:rsid w:val="002C55DC"/>
    <w:rsid w:val="002C6BFB"/>
    <w:rsid w:val="002F2145"/>
    <w:rsid w:val="003022D1"/>
    <w:rsid w:val="003102A3"/>
    <w:rsid w:val="0031352A"/>
    <w:rsid w:val="00357C54"/>
    <w:rsid w:val="0036071A"/>
    <w:rsid w:val="00362FC0"/>
    <w:rsid w:val="00377B0C"/>
    <w:rsid w:val="00424302"/>
    <w:rsid w:val="00427F99"/>
    <w:rsid w:val="00442E6F"/>
    <w:rsid w:val="00463AE4"/>
    <w:rsid w:val="00472D87"/>
    <w:rsid w:val="004B1C91"/>
    <w:rsid w:val="004B2ECF"/>
    <w:rsid w:val="004B650F"/>
    <w:rsid w:val="004E4353"/>
    <w:rsid w:val="004F5802"/>
    <w:rsid w:val="00505954"/>
    <w:rsid w:val="00532BF0"/>
    <w:rsid w:val="005422FF"/>
    <w:rsid w:val="00543784"/>
    <w:rsid w:val="00546FD2"/>
    <w:rsid w:val="0054753D"/>
    <w:rsid w:val="0055016E"/>
    <w:rsid w:val="00557EEA"/>
    <w:rsid w:val="005672E5"/>
    <w:rsid w:val="005724E3"/>
    <w:rsid w:val="005A6277"/>
    <w:rsid w:val="005D72F8"/>
    <w:rsid w:val="00604EAC"/>
    <w:rsid w:val="00612DBC"/>
    <w:rsid w:val="00623C4D"/>
    <w:rsid w:val="00652002"/>
    <w:rsid w:val="00664452"/>
    <w:rsid w:val="0066731B"/>
    <w:rsid w:val="00675370"/>
    <w:rsid w:val="00682227"/>
    <w:rsid w:val="00687BEE"/>
    <w:rsid w:val="006A0E7C"/>
    <w:rsid w:val="006B0F60"/>
    <w:rsid w:val="006B21F7"/>
    <w:rsid w:val="006B7682"/>
    <w:rsid w:val="006C0D70"/>
    <w:rsid w:val="006C329F"/>
    <w:rsid w:val="006E50D7"/>
    <w:rsid w:val="006E6083"/>
    <w:rsid w:val="006F378C"/>
    <w:rsid w:val="006F3BDF"/>
    <w:rsid w:val="006F5E98"/>
    <w:rsid w:val="00707AC7"/>
    <w:rsid w:val="0071574E"/>
    <w:rsid w:val="00721121"/>
    <w:rsid w:val="007410C0"/>
    <w:rsid w:val="0076589C"/>
    <w:rsid w:val="00784920"/>
    <w:rsid w:val="00793AB1"/>
    <w:rsid w:val="00795544"/>
    <w:rsid w:val="007A2514"/>
    <w:rsid w:val="007C2225"/>
    <w:rsid w:val="007D0883"/>
    <w:rsid w:val="007E0A50"/>
    <w:rsid w:val="007F0C52"/>
    <w:rsid w:val="007F5676"/>
    <w:rsid w:val="008009C1"/>
    <w:rsid w:val="00800F38"/>
    <w:rsid w:val="00807EDF"/>
    <w:rsid w:val="0081643B"/>
    <w:rsid w:val="00834245"/>
    <w:rsid w:val="008344D6"/>
    <w:rsid w:val="0083489A"/>
    <w:rsid w:val="00844512"/>
    <w:rsid w:val="008824D7"/>
    <w:rsid w:val="00890913"/>
    <w:rsid w:val="00896698"/>
    <w:rsid w:val="008A5FAD"/>
    <w:rsid w:val="00930267"/>
    <w:rsid w:val="009445FD"/>
    <w:rsid w:val="00950E7A"/>
    <w:rsid w:val="00964E5B"/>
    <w:rsid w:val="00986DBA"/>
    <w:rsid w:val="00993AEC"/>
    <w:rsid w:val="00997DBA"/>
    <w:rsid w:val="009B3E08"/>
    <w:rsid w:val="009C3EFE"/>
    <w:rsid w:val="009C5FFB"/>
    <w:rsid w:val="009D2A75"/>
    <w:rsid w:val="009F0D85"/>
    <w:rsid w:val="00A17A84"/>
    <w:rsid w:val="00A2184E"/>
    <w:rsid w:val="00A41537"/>
    <w:rsid w:val="00A415C9"/>
    <w:rsid w:val="00A41A57"/>
    <w:rsid w:val="00A45C7F"/>
    <w:rsid w:val="00AA5151"/>
    <w:rsid w:val="00AC018B"/>
    <w:rsid w:val="00AF1EE9"/>
    <w:rsid w:val="00B11CD2"/>
    <w:rsid w:val="00B33B88"/>
    <w:rsid w:val="00B35C7C"/>
    <w:rsid w:val="00B462B7"/>
    <w:rsid w:val="00B72B4D"/>
    <w:rsid w:val="00BA0627"/>
    <w:rsid w:val="00BE0F21"/>
    <w:rsid w:val="00BF70CB"/>
    <w:rsid w:val="00C428DE"/>
    <w:rsid w:val="00C82F30"/>
    <w:rsid w:val="00C962E9"/>
    <w:rsid w:val="00C97BB0"/>
    <w:rsid w:val="00CD3A7F"/>
    <w:rsid w:val="00D2758E"/>
    <w:rsid w:val="00D67AB8"/>
    <w:rsid w:val="00D75847"/>
    <w:rsid w:val="00D8245C"/>
    <w:rsid w:val="00D840C6"/>
    <w:rsid w:val="00DA5A0D"/>
    <w:rsid w:val="00DC3849"/>
    <w:rsid w:val="00DE14B0"/>
    <w:rsid w:val="00DE5352"/>
    <w:rsid w:val="00DF7F08"/>
    <w:rsid w:val="00E30674"/>
    <w:rsid w:val="00E374C3"/>
    <w:rsid w:val="00E37620"/>
    <w:rsid w:val="00E5367F"/>
    <w:rsid w:val="00E563B8"/>
    <w:rsid w:val="00E6281D"/>
    <w:rsid w:val="00E737E6"/>
    <w:rsid w:val="00E872F2"/>
    <w:rsid w:val="00E90712"/>
    <w:rsid w:val="00E90F77"/>
    <w:rsid w:val="00E93BB3"/>
    <w:rsid w:val="00EB5D7A"/>
    <w:rsid w:val="00EC6B75"/>
    <w:rsid w:val="00ED288A"/>
    <w:rsid w:val="00EF3FA2"/>
    <w:rsid w:val="00F410CE"/>
    <w:rsid w:val="00F469D2"/>
    <w:rsid w:val="00F71346"/>
    <w:rsid w:val="00F97127"/>
    <w:rsid w:val="00FB6A44"/>
    <w:rsid w:val="00FC08A2"/>
    <w:rsid w:val="00FC6F07"/>
    <w:rsid w:val="00FC707D"/>
    <w:rsid w:val="00FD294D"/>
    <w:rsid w:val="00FE4654"/>
  </w:rsids>
  <m:mathPr>
    <m:mathFont m:val="Cambria Math"/>
    <m:brkBin m:val="before"/>
    <m:brkBinSub m:val="--"/>
    <m:smallFrac m:val="0"/>
    <m:dispDef/>
    <m:lMargin m:val="0"/>
    <m:rMargin m:val="0"/>
    <m:defJc m:val="centerGroup"/>
    <m:wrapIndent m:val="1440"/>
    <m:intLim m:val="subSup"/>
    <m:naryLim m:val="undOvr"/>
  </m:mathPr>
  <w:themeFontLang w:val="en-I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9F3635"/>
  <w14:defaultImageDpi w14:val="32767"/>
  <w15:chartTrackingRefBased/>
  <w15:docId w15:val="{42240983-4797-49F9-A668-292059E27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I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1029"/>
    <w:rPr>
      <w:rFonts w:ascii="Times New Roman" w:hAnsi="Times New Roman"/>
      <w:b/>
      <w:sz w:val="26"/>
      <w:lang w:eastAsia="en-US"/>
    </w:rPr>
  </w:style>
  <w:style w:type="paragraph" w:styleId="Heading1">
    <w:name w:val="heading 1"/>
    <w:basedOn w:val="Normal"/>
    <w:next w:val="Normal"/>
    <w:link w:val="Heading1Char"/>
    <w:uiPriority w:val="9"/>
    <w:qFormat/>
    <w:rsid w:val="00BE0F21"/>
    <w:pPr>
      <w:keepNext/>
      <w:spacing w:before="240" w:after="60"/>
      <w:outlineLvl w:val="0"/>
    </w:pPr>
    <w:rPr>
      <w:rFonts w:ascii="ITC Avant Garde Gothic" w:eastAsia="Times New Roman" w:hAnsi="ITC Avant Garde Gothic"/>
      <w:bCs/>
      <w:kern w:val="32"/>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ediumGrid1-Accent21">
    <w:name w:val="Medium Grid 1 - Accent 21"/>
    <w:basedOn w:val="Normal"/>
    <w:uiPriority w:val="34"/>
    <w:qFormat/>
    <w:rsid w:val="00C51029"/>
    <w:pPr>
      <w:ind w:left="720"/>
      <w:contextualSpacing/>
    </w:pPr>
  </w:style>
  <w:style w:type="paragraph" w:styleId="BalloonText">
    <w:name w:val="Balloon Text"/>
    <w:basedOn w:val="Normal"/>
    <w:link w:val="BalloonTextChar"/>
    <w:uiPriority w:val="99"/>
    <w:semiHidden/>
    <w:unhideWhenUsed/>
    <w:rsid w:val="00C30C88"/>
    <w:rPr>
      <w:rFonts w:ascii="Tahoma" w:hAnsi="Tahoma"/>
      <w:sz w:val="16"/>
      <w:szCs w:val="16"/>
      <w:lang w:val="x-none" w:eastAsia="x-none"/>
    </w:rPr>
  </w:style>
  <w:style w:type="character" w:customStyle="1" w:styleId="BalloonTextChar">
    <w:name w:val="Balloon Text Char"/>
    <w:link w:val="BalloonText"/>
    <w:uiPriority w:val="99"/>
    <w:semiHidden/>
    <w:rsid w:val="00C30C88"/>
    <w:rPr>
      <w:rFonts w:ascii="Tahoma" w:eastAsia="Calibri" w:hAnsi="Tahoma" w:cs="Tahoma"/>
      <w:b/>
      <w:sz w:val="16"/>
      <w:szCs w:val="16"/>
    </w:rPr>
  </w:style>
  <w:style w:type="paragraph" w:styleId="Header">
    <w:name w:val="header"/>
    <w:basedOn w:val="Normal"/>
    <w:link w:val="HeaderChar"/>
    <w:uiPriority w:val="99"/>
    <w:unhideWhenUsed/>
    <w:rsid w:val="00C30C88"/>
    <w:pPr>
      <w:tabs>
        <w:tab w:val="center" w:pos="4513"/>
        <w:tab w:val="right" w:pos="9026"/>
      </w:tabs>
    </w:pPr>
    <w:rPr>
      <w:lang w:val="x-none" w:eastAsia="x-none"/>
    </w:rPr>
  </w:style>
  <w:style w:type="character" w:customStyle="1" w:styleId="HeaderChar">
    <w:name w:val="Header Char"/>
    <w:link w:val="Header"/>
    <w:uiPriority w:val="99"/>
    <w:rsid w:val="00C30C88"/>
    <w:rPr>
      <w:rFonts w:ascii="Times New Roman" w:eastAsia="Calibri" w:hAnsi="Times New Roman" w:cs="Times New Roman"/>
      <w:b/>
      <w:sz w:val="26"/>
      <w:szCs w:val="20"/>
    </w:rPr>
  </w:style>
  <w:style w:type="paragraph" w:styleId="Footer">
    <w:name w:val="footer"/>
    <w:basedOn w:val="Normal"/>
    <w:link w:val="FooterChar"/>
    <w:uiPriority w:val="99"/>
    <w:unhideWhenUsed/>
    <w:rsid w:val="00C30C88"/>
    <w:pPr>
      <w:tabs>
        <w:tab w:val="center" w:pos="4513"/>
        <w:tab w:val="right" w:pos="9026"/>
      </w:tabs>
    </w:pPr>
    <w:rPr>
      <w:lang w:val="x-none" w:eastAsia="x-none"/>
    </w:rPr>
  </w:style>
  <w:style w:type="character" w:customStyle="1" w:styleId="FooterChar">
    <w:name w:val="Footer Char"/>
    <w:link w:val="Footer"/>
    <w:uiPriority w:val="99"/>
    <w:rsid w:val="00C30C88"/>
    <w:rPr>
      <w:rFonts w:ascii="Times New Roman" w:eastAsia="Calibri" w:hAnsi="Times New Roman" w:cs="Times New Roman"/>
      <w:b/>
      <w:sz w:val="26"/>
      <w:szCs w:val="20"/>
    </w:rPr>
  </w:style>
  <w:style w:type="paragraph" w:styleId="ListParagraph">
    <w:name w:val="List Paragraph"/>
    <w:basedOn w:val="Normal"/>
    <w:link w:val="ListParagraphChar"/>
    <w:uiPriority w:val="34"/>
    <w:qFormat/>
    <w:rsid w:val="0076589C"/>
    <w:pPr>
      <w:spacing w:after="200" w:line="276" w:lineRule="auto"/>
      <w:ind w:left="720"/>
      <w:contextualSpacing/>
    </w:pPr>
    <w:rPr>
      <w:rFonts w:ascii="Calibri" w:hAnsi="Calibri"/>
      <w:b w:val="0"/>
      <w:sz w:val="22"/>
      <w:szCs w:val="22"/>
      <w:lang w:val="en-GB"/>
    </w:rPr>
  </w:style>
  <w:style w:type="character" w:customStyle="1" w:styleId="ListParagraphChar">
    <w:name w:val="List Paragraph Char"/>
    <w:link w:val="ListParagraph"/>
    <w:uiPriority w:val="34"/>
    <w:rsid w:val="0076589C"/>
    <w:rPr>
      <w:sz w:val="22"/>
      <w:szCs w:val="22"/>
      <w:lang w:val="en-GB" w:eastAsia="en-US"/>
    </w:rPr>
  </w:style>
  <w:style w:type="paragraph" w:customStyle="1" w:styleId="guidance">
    <w:name w:val="guidance"/>
    <w:basedOn w:val="Normal"/>
    <w:link w:val="guidanceChar"/>
    <w:qFormat/>
    <w:rsid w:val="009B3E08"/>
    <w:pPr>
      <w:ind w:left="1800" w:hanging="360"/>
      <w:contextualSpacing/>
      <w:jc w:val="both"/>
    </w:pPr>
    <w:rPr>
      <w:rFonts w:ascii="Calibri" w:eastAsia="Arial" w:hAnsi="Calibri"/>
      <w:b w:val="0"/>
      <w:sz w:val="22"/>
      <w:szCs w:val="22"/>
    </w:rPr>
  </w:style>
  <w:style w:type="character" w:customStyle="1" w:styleId="guidanceChar">
    <w:name w:val="guidance Char"/>
    <w:link w:val="guidance"/>
    <w:rsid w:val="009B3E08"/>
    <w:rPr>
      <w:rFonts w:eastAsia="Arial"/>
      <w:sz w:val="22"/>
      <w:szCs w:val="22"/>
      <w:lang w:eastAsia="en-US"/>
    </w:rPr>
  </w:style>
  <w:style w:type="paragraph" w:customStyle="1" w:styleId="Default">
    <w:name w:val="Default"/>
    <w:rsid w:val="00262C82"/>
    <w:pPr>
      <w:autoSpaceDE w:val="0"/>
      <w:autoSpaceDN w:val="0"/>
      <w:adjustRightInd w:val="0"/>
    </w:pPr>
    <w:rPr>
      <w:rFonts w:ascii="Arial" w:hAnsi="Arial" w:cs="Arial"/>
      <w:color w:val="000000"/>
      <w:sz w:val="24"/>
      <w:szCs w:val="24"/>
      <w:lang w:val="en-GB" w:eastAsia="en-US"/>
    </w:rPr>
  </w:style>
  <w:style w:type="paragraph" w:customStyle="1" w:styleId="1">
    <w:name w:val="1"/>
    <w:basedOn w:val="Normal"/>
    <w:qFormat/>
    <w:rsid w:val="006E6083"/>
    <w:pPr>
      <w:tabs>
        <w:tab w:val="num" w:pos="1440"/>
      </w:tabs>
      <w:contextualSpacing/>
      <w:jc w:val="both"/>
    </w:pPr>
    <w:rPr>
      <w:b w:val="0"/>
      <w:sz w:val="24"/>
      <w:szCs w:val="22"/>
    </w:rPr>
  </w:style>
  <w:style w:type="table" w:styleId="TableGrid">
    <w:name w:val="Table Grid"/>
    <w:basedOn w:val="TableNormal"/>
    <w:uiPriority w:val="39"/>
    <w:rsid w:val="00EC6B75"/>
    <w:rPr>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EC6B75"/>
    <w:rPr>
      <w:color w:val="0000FF"/>
      <w:u w:val="single"/>
    </w:rPr>
  </w:style>
  <w:style w:type="paragraph" w:customStyle="1" w:styleId="numbered">
    <w:name w:val="numbered"/>
    <w:basedOn w:val="Normal"/>
    <w:link w:val="numberedChar"/>
    <w:qFormat/>
    <w:rsid w:val="00EC6B75"/>
    <w:pPr>
      <w:ind w:left="1440" w:hanging="360"/>
      <w:contextualSpacing/>
      <w:jc w:val="both"/>
    </w:pPr>
    <w:rPr>
      <w:rFonts w:ascii="Arial" w:hAnsi="Arial" w:cs="Arial"/>
      <w:b w:val="0"/>
      <w:color w:val="000000"/>
      <w:sz w:val="22"/>
      <w:szCs w:val="22"/>
    </w:rPr>
  </w:style>
  <w:style w:type="character" w:customStyle="1" w:styleId="numberedChar">
    <w:name w:val="numbered Char"/>
    <w:link w:val="numbered"/>
    <w:rsid w:val="00EC6B75"/>
    <w:rPr>
      <w:rFonts w:ascii="Arial" w:hAnsi="Arial" w:cs="Arial"/>
      <w:color w:val="000000"/>
      <w:sz w:val="22"/>
      <w:szCs w:val="22"/>
      <w:lang w:eastAsia="en-US"/>
    </w:rPr>
  </w:style>
  <w:style w:type="paragraph" w:styleId="FootnoteText">
    <w:name w:val="footnote text"/>
    <w:basedOn w:val="Normal"/>
    <w:link w:val="FootnoteTextChar"/>
    <w:uiPriority w:val="99"/>
    <w:semiHidden/>
    <w:unhideWhenUsed/>
    <w:rsid w:val="006A0E7C"/>
    <w:rPr>
      <w:sz w:val="20"/>
    </w:rPr>
  </w:style>
  <w:style w:type="character" w:customStyle="1" w:styleId="FootnoteTextChar">
    <w:name w:val="Footnote Text Char"/>
    <w:link w:val="FootnoteText"/>
    <w:uiPriority w:val="99"/>
    <w:semiHidden/>
    <w:rsid w:val="006A0E7C"/>
    <w:rPr>
      <w:rFonts w:ascii="Times New Roman" w:hAnsi="Times New Roman"/>
      <w:b/>
      <w:lang w:eastAsia="en-US"/>
    </w:rPr>
  </w:style>
  <w:style w:type="character" w:styleId="FootnoteReference">
    <w:name w:val="footnote reference"/>
    <w:uiPriority w:val="99"/>
    <w:semiHidden/>
    <w:unhideWhenUsed/>
    <w:rsid w:val="006A0E7C"/>
    <w:rPr>
      <w:vertAlign w:val="superscript"/>
    </w:rPr>
  </w:style>
  <w:style w:type="paragraph" w:styleId="Revision">
    <w:name w:val="Revision"/>
    <w:hidden/>
    <w:uiPriority w:val="99"/>
    <w:semiHidden/>
    <w:rsid w:val="00652002"/>
    <w:rPr>
      <w:rFonts w:ascii="Times New Roman" w:hAnsi="Times New Roman"/>
      <w:b/>
      <w:sz w:val="26"/>
      <w:lang w:eastAsia="en-US"/>
    </w:rPr>
  </w:style>
  <w:style w:type="character" w:styleId="UnresolvedMention">
    <w:name w:val="Unresolved Mention"/>
    <w:uiPriority w:val="47"/>
    <w:rsid w:val="001F1158"/>
    <w:rPr>
      <w:color w:val="605E5C"/>
      <w:shd w:val="clear" w:color="auto" w:fill="E1DFDD"/>
    </w:rPr>
  </w:style>
  <w:style w:type="character" w:customStyle="1" w:styleId="Heading1Char">
    <w:name w:val="Heading 1 Char"/>
    <w:link w:val="Heading1"/>
    <w:uiPriority w:val="9"/>
    <w:rsid w:val="00BE0F21"/>
    <w:rPr>
      <w:rFonts w:ascii="ITC Avant Garde Gothic" w:eastAsia="Times New Roman" w:hAnsi="ITC Avant Garde Gothic" w:cs="Times New Roman"/>
      <w:b/>
      <w:bCs/>
      <w:kern w:val="32"/>
      <w:sz w:val="28"/>
      <w:szCs w:val="32"/>
      <w:lang w:eastAsia="en-US"/>
    </w:rPr>
  </w:style>
  <w:style w:type="paragraph" w:styleId="TOCHeading">
    <w:name w:val="TOC Heading"/>
    <w:basedOn w:val="Heading1"/>
    <w:next w:val="Normal"/>
    <w:uiPriority w:val="39"/>
    <w:unhideWhenUsed/>
    <w:qFormat/>
    <w:rsid w:val="00BE0F21"/>
    <w:pPr>
      <w:keepLines/>
      <w:spacing w:after="0" w:line="259" w:lineRule="auto"/>
      <w:outlineLvl w:val="9"/>
    </w:pPr>
    <w:rPr>
      <w:b w:val="0"/>
      <w:bCs w:val="0"/>
      <w:color w:val="2E74B5"/>
      <w:kern w:val="0"/>
      <w:lang w:val="en-US"/>
    </w:rPr>
  </w:style>
  <w:style w:type="paragraph" w:styleId="TOC1">
    <w:name w:val="toc 1"/>
    <w:basedOn w:val="Normal"/>
    <w:next w:val="Normal"/>
    <w:autoRedefine/>
    <w:uiPriority w:val="39"/>
    <w:unhideWhenUsed/>
    <w:rsid w:val="005D72F8"/>
    <w:pPr>
      <w:tabs>
        <w:tab w:val="right" w:leader="dot" w:pos="9016"/>
      </w:tabs>
    </w:pPr>
  </w:style>
  <w:style w:type="paragraph" w:styleId="TOC2">
    <w:name w:val="toc 2"/>
    <w:basedOn w:val="Normal"/>
    <w:next w:val="Normal"/>
    <w:autoRedefine/>
    <w:uiPriority w:val="39"/>
    <w:unhideWhenUsed/>
    <w:rsid w:val="001152D4"/>
    <w:pPr>
      <w:spacing w:after="100" w:line="259" w:lineRule="auto"/>
      <w:ind w:left="220"/>
    </w:pPr>
    <w:rPr>
      <w:rFonts w:ascii="Calibri" w:eastAsia="Times New Roman" w:hAnsi="Calibri"/>
      <w:b w:val="0"/>
      <w:sz w:val="22"/>
      <w:szCs w:val="22"/>
      <w:lang w:val="en-US"/>
    </w:rPr>
  </w:style>
  <w:style w:type="paragraph" w:styleId="TOC3">
    <w:name w:val="toc 3"/>
    <w:basedOn w:val="Normal"/>
    <w:next w:val="Normal"/>
    <w:autoRedefine/>
    <w:uiPriority w:val="39"/>
    <w:unhideWhenUsed/>
    <w:rsid w:val="001152D4"/>
    <w:pPr>
      <w:spacing w:after="100" w:line="259" w:lineRule="auto"/>
      <w:ind w:left="440"/>
    </w:pPr>
    <w:rPr>
      <w:rFonts w:ascii="Calibri" w:eastAsia="Times New Roman" w:hAnsi="Calibri"/>
      <w:b w:val="0"/>
      <w:sz w:val="22"/>
      <w:szCs w:val="22"/>
      <w:lang w:val="en-US"/>
    </w:rPr>
  </w:style>
  <w:style w:type="character" w:styleId="FollowedHyperlink">
    <w:name w:val="FollowedHyperlink"/>
    <w:basedOn w:val="DefaultParagraphFont"/>
    <w:uiPriority w:val="99"/>
    <w:semiHidden/>
    <w:unhideWhenUsed/>
    <w:rsid w:val="00612D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9759861">
      <w:bodyDiv w:val="1"/>
      <w:marLeft w:val="0"/>
      <w:marRight w:val="0"/>
      <w:marTop w:val="0"/>
      <w:marBottom w:val="0"/>
      <w:divBdr>
        <w:top w:val="none" w:sz="0" w:space="0" w:color="auto"/>
        <w:left w:val="none" w:sz="0" w:space="0" w:color="auto"/>
        <w:bottom w:val="none" w:sz="0" w:space="0" w:color="auto"/>
        <w:right w:val="none" w:sz="0" w:space="0" w:color="auto"/>
      </w:divBdr>
    </w:div>
    <w:div w:id="706415101">
      <w:bodyDiv w:val="1"/>
      <w:marLeft w:val="0"/>
      <w:marRight w:val="0"/>
      <w:marTop w:val="0"/>
      <w:marBottom w:val="0"/>
      <w:divBdr>
        <w:top w:val="none" w:sz="0" w:space="0" w:color="auto"/>
        <w:left w:val="none" w:sz="0" w:space="0" w:color="auto"/>
        <w:bottom w:val="none" w:sz="0" w:space="0" w:color="auto"/>
        <w:right w:val="none" w:sz="0" w:space="0" w:color="auto"/>
      </w:divBdr>
    </w:div>
    <w:div w:id="838423244">
      <w:bodyDiv w:val="1"/>
      <w:marLeft w:val="0"/>
      <w:marRight w:val="0"/>
      <w:marTop w:val="0"/>
      <w:marBottom w:val="0"/>
      <w:divBdr>
        <w:top w:val="none" w:sz="0" w:space="0" w:color="auto"/>
        <w:left w:val="none" w:sz="0" w:space="0" w:color="auto"/>
        <w:bottom w:val="none" w:sz="0" w:space="0" w:color="auto"/>
        <w:right w:val="none" w:sz="0" w:space="0" w:color="auto"/>
      </w:divBdr>
    </w:div>
    <w:div w:id="986975628">
      <w:bodyDiv w:val="1"/>
      <w:marLeft w:val="0"/>
      <w:marRight w:val="0"/>
      <w:marTop w:val="0"/>
      <w:marBottom w:val="0"/>
      <w:divBdr>
        <w:top w:val="none" w:sz="0" w:space="0" w:color="auto"/>
        <w:left w:val="none" w:sz="0" w:space="0" w:color="auto"/>
        <w:bottom w:val="none" w:sz="0" w:space="0" w:color="auto"/>
        <w:right w:val="none" w:sz="0" w:space="0" w:color="auto"/>
      </w:divBdr>
    </w:div>
    <w:div w:id="1027147185">
      <w:bodyDiv w:val="1"/>
      <w:marLeft w:val="0"/>
      <w:marRight w:val="0"/>
      <w:marTop w:val="0"/>
      <w:marBottom w:val="0"/>
      <w:divBdr>
        <w:top w:val="none" w:sz="0" w:space="0" w:color="auto"/>
        <w:left w:val="none" w:sz="0" w:space="0" w:color="auto"/>
        <w:bottom w:val="none" w:sz="0" w:space="0" w:color="auto"/>
        <w:right w:val="none" w:sz="0" w:space="0" w:color="auto"/>
      </w:divBdr>
    </w:div>
    <w:div w:id="1124229271">
      <w:bodyDiv w:val="1"/>
      <w:marLeft w:val="0"/>
      <w:marRight w:val="0"/>
      <w:marTop w:val="0"/>
      <w:marBottom w:val="0"/>
      <w:divBdr>
        <w:top w:val="none" w:sz="0" w:space="0" w:color="auto"/>
        <w:left w:val="none" w:sz="0" w:space="0" w:color="auto"/>
        <w:bottom w:val="none" w:sz="0" w:space="0" w:color="auto"/>
        <w:right w:val="none" w:sz="0" w:space="0" w:color="auto"/>
      </w:divBdr>
    </w:div>
    <w:div w:id="1163356354">
      <w:bodyDiv w:val="1"/>
      <w:marLeft w:val="0"/>
      <w:marRight w:val="0"/>
      <w:marTop w:val="0"/>
      <w:marBottom w:val="0"/>
      <w:divBdr>
        <w:top w:val="none" w:sz="0" w:space="0" w:color="auto"/>
        <w:left w:val="none" w:sz="0" w:space="0" w:color="auto"/>
        <w:bottom w:val="none" w:sz="0" w:space="0" w:color="auto"/>
        <w:right w:val="none" w:sz="0" w:space="0" w:color="auto"/>
      </w:divBdr>
    </w:div>
    <w:div w:id="1683586582">
      <w:bodyDiv w:val="1"/>
      <w:marLeft w:val="0"/>
      <w:marRight w:val="0"/>
      <w:marTop w:val="0"/>
      <w:marBottom w:val="0"/>
      <w:divBdr>
        <w:top w:val="none" w:sz="0" w:space="0" w:color="auto"/>
        <w:left w:val="none" w:sz="0" w:space="0" w:color="auto"/>
        <w:bottom w:val="none" w:sz="0" w:space="0" w:color="auto"/>
        <w:right w:val="none" w:sz="0" w:space="0" w:color="auto"/>
      </w:divBdr>
    </w:div>
    <w:div w:id="2036029846">
      <w:bodyDiv w:val="1"/>
      <w:marLeft w:val="0"/>
      <w:marRight w:val="0"/>
      <w:marTop w:val="0"/>
      <w:marBottom w:val="0"/>
      <w:divBdr>
        <w:top w:val="none" w:sz="0" w:space="0" w:color="auto"/>
        <w:left w:val="none" w:sz="0" w:space="0" w:color="auto"/>
        <w:bottom w:val="none" w:sz="0" w:space="0" w:color="auto"/>
        <w:right w:val="none" w:sz="0" w:space="0" w:color="auto"/>
      </w:divBdr>
    </w:div>
    <w:div w:id="2061243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nterprise.gov.ie/en/What-We-Do/Trade-Investment/Export-Licences/Sanctions" TargetMode="External"/><Relationship Id="rId18" Type="http://schemas.openxmlformats.org/officeDocument/2006/relationships/hyperlink" Target="http://www.antimoneylaundering.gov.ie/en/AMLCU/AMLCU-MOU%20with%20Law%20Society.pdf/Files/AMLCU-MOU%20with%20Law%20Society.pdf"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centralbank.ie/regulation/how-we-regulate/international-financial-sanctions" TargetMode="External"/><Relationship Id="rId17" Type="http://schemas.openxmlformats.org/officeDocument/2006/relationships/hyperlink" Target="http://www.antimoneylaundering.gov.ie" TargetMode="External"/><Relationship Id="rId2" Type="http://schemas.openxmlformats.org/officeDocument/2006/relationships/customXml" Target="../customXml/item2.xml"/><Relationship Id="rId16" Type="http://schemas.openxmlformats.org/officeDocument/2006/relationships/hyperlink" Target="https://www.lawsociety.ie/globalassets/documents/members/aml/covid-19-aml.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awsociety.ie/globalassets/documents/members/aml/covid-19-aml.pdf"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awsociety.ie/Solicitors/rules-legislation/sanctions"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dfa.ie/our-role-policies/ireland-in-the-eu/eu-restrictive-measures"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35386\Downloads\AML%20Policy,%20Controls%20and%20Procedures%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63c3104-fc04-4df1-9fa5-31789008da8f" xsi:nil="true"/>
    <lcf76f155ced4ddcb4097134ff3c332f xmlns="3c98a36d-bd2a-4c0f-a967-82a3b938ead1">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00920F213B5054EB51875639602FA13" ma:contentTypeVersion="18" ma:contentTypeDescription="Create a new document." ma:contentTypeScope="" ma:versionID="74b7272fb68f0488e0f7b6f3720b4430">
  <xsd:schema xmlns:xsd="http://www.w3.org/2001/XMLSchema" xmlns:xs="http://www.w3.org/2001/XMLSchema" xmlns:p="http://schemas.microsoft.com/office/2006/metadata/properties" xmlns:ns1="http://schemas.microsoft.com/sharepoint/v3" xmlns:ns2="e63c3104-fc04-4df1-9fa5-31789008da8f" xmlns:ns3="3c98a36d-bd2a-4c0f-a967-82a3b938ead1" targetNamespace="http://schemas.microsoft.com/office/2006/metadata/properties" ma:root="true" ma:fieldsID="e5895f4a1d43b05594b3ec4b6946bdf9" ns1:_="" ns2:_="" ns3:_="">
    <xsd:import namespace="http://schemas.microsoft.com/sharepoint/v3"/>
    <xsd:import namespace="e63c3104-fc04-4df1-9fa5-31789008da8f"/>
    <xsd:import namespace="3c98a36d-bd2a-4c0f-a967-82a3b938ea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1:_ip_UnifiedCompliancePolicyProperties" minOccurs="0"/>
                <xsd:element ref="ns1:_ip_UnifiedCompliancePolicyUIAction" minOccurs="0"/>
                <xsd:element ref="ns3:MediaServiceDateTaken" minOccurs="0"/>
                <xsd:element ref="ns3:MediaServiceAutoTags"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3c3104-fc04-4df1-9fa5-31789008da8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362e713-965c-4c6f-bb71-5f9fb4906d8b}" ma:internalName="TaxCatchAll" ma:showField="CatchAllData" ma:web="e63c3104-fc04-4df1-9fa5-31789008da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c98a36d-bd2a-4c0f-a967-82a3b938ea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f8cc85b-9e42-4a77-b448-84ae7c86d49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30F8E7-471F-4B81-9F19-D119E0D4E6AB}">
  <ds:schemaRefs>
    <ds:schemaRef ds:uri="http://schemas.microsoft.com/office/2006/metadata/properties"/>
    <ds:schemaRef ds:uri="http://schemas.microsoft.com/office/infopath/2007/PartnerControls"/>
    <ds:schemaRef ds:uri="e63c3104-fc04-4df1-9fa5-31789008da8f"/>
    <ds:schemaRef ds:uri="3c98a36d-bd2a-4c0f-a967-82a3b938ead1"/>
    <ds:schemaRef ds:uri="http://schemas.microsoft.com/sharepoint/v3"/>
  </ds:schemaRefs>
</ds:datastoreItem>
</file>

<file path=customXml/itemProps2.xml><?xml version="1.0" encoding="utf-8"?>
<ds:datastoreItem xmlns:ds="http://schemas.openxmlformats.org/officeDocument/2006/customXml" ds:itemID="{F4993871-C2A8-445C-970D-9592B183D6F6}">
  <ds:schemaRefs>
    <ds:schemaRef ds:uri="http://schemas.openxmlformats.org/officeDocument/2006/bibliography"/>
  </ds:schemaRefs>
</ds:datastoreItem>
</file>

<file path=customXml/itemProps3.xml><?xml version="1.0" encoding="utf-8"?>
<ds:datastoreItem xmlns:ds="http://schemas.openxmlformats.org/officeDocument/2006/customXml" ds:itemID="{112BF6A6-8937-4F6F-818D-865A88E203A3}"/>
</file>

<file path=customXml/itemProps4.xml><?xml version="1.0" encoding="utf-8"?>
<ds:datastoreItem xmlns:ds="http://schemas.openxmlformats.org/officeDocument/2006/customXml" ds:itemID="{C7014197-12A4-4163-BBE6-4084E5C5C21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AML Policy, Controls and Procedures (4)</Template>
  <TotalTime>1</TotalTime>
  <Pages>33</Pages>
  <Words>11021</Words>
  <Characters>62820</Characters>
  <Application>Microsoft Office Word</Application>
  <DocSecurity>0</DocSecurity>
  <Lines>523</Lines>
  <Paragraphs>147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73694</CharactersWithSpaces>
  <SharedDoc>false</SharedDoc>
  <HLinks>
    <vt:vector size="96" baseType="variant">
      <vt:variant>
        <vt:i4>3866738</vt:i4>
      </vt:variant>
      <vt:variant>
        <vt:i4>84</vt:i4>
      </vt:variant>
      <vt:variant>
        <vt:i4>0</vt:i4>
      </vt:variant>
      <vt:variant>
        <vt:i4>5</vt:i4>
      </vt:variant>
      <vt:variant>
        <vt:lpwstr>http://www.antimoneylaundering.gov.ie/en/AMLCU/AMLCU-MOU with Law Society.pdf/Files/AMLCU-MOU with Law Society.pdf</vt:lpwstr>
      </vt:variant>
      <vt:variant>
        <vt:lpwstr/>
      </vt:variant>
      <vt:variant>
        <vt:i4>7798838</vt:i4>
      </vt:variant>
      <vt:variant>
        <vt:i4>81</vt:i4>
      </vt:variant>
      <vt:variant>
        <vt:i4>0</vt:i4>
      </vt:variant>
      <vt:variant>
        <vt:i4>5</vt:i4>
      </vt:variant>
      <vt:variant>
        <vt:lpwstr>http://www.antimoneylaundering.gov.ie/</vt:lpwstr>
      </vt:variant>
      <vt:variant>
        <vt:lpwstr/>
      </vt:variant>
      <vt:variant>
        <vt:i4>4325393</vt:i4>
      </vt:variant>
      <vt:variant>
        <vt:i4>78</vt:i4>
      </vt:variant>
      <vt:variant>
        <vt:i4>0</vt:i4>
      </vt:variant>
      <vt:variant>
        <vt:i4>5</vt:i4>
      </vt:variant>
      <vt:variant>
        <vt:lpwstr>https://www.lawsociety.ie/globalassets/documents/members/aml/covid-19-aml.pdf</vt:lpwstr>
      </vt:variant>
      <vt:variant>
        <vt:lpwstr/>
      </vt:variant>
      <vt:variant>
        <vt:i4>4325393</vt:i4>
      </vt:variant>
      <vt:variant>
        <vt:i4>75</vt:i4>
      </vt:variant>
      <vt:variant>
        <vt:i4>0</vt:i4>
      </vt:variant>
      <vt:variant>
        <vt:i4>5</vt:i4>
      </vt:variant>
      <vt:variant>
        <vt:lpwstr>https://www.lawsociety.ie/globalassets/documents/members/aml/covid-19-aml.pdf</vt:lpwstr>
      </vt:variant>
      <vt:variant>
        <vt:lpwstr/>
      </vt:variant>
      <vt:variant>
        <vt:i4>2031670</vt:i4>
      </vt:variant>
      <vt:variant>
        <vt:i4>68</vt:i4>
      </vt:variant>
      <vt:variant>
        <vt:i4>0</vt:i4>
      </vt:variant>
      <vt:variant>
        <vt:i4>5</vt:i4>
      </vt:variant>
      <vt:variant>
        <vt:lpwstr/>
      </vt:variant>
      <vt:variant>
        <vt:lpwstr>_Toc128567989</vt:lpwstr>
      </vt:variant>
      <vt:variant>
        <vt:i4>2031670</vt:i4>
      </vt:variant>
      <vt:variant>
        <vt:i4>62</vt:i4>
      </vt:variant>
      <vt:variant>
        <vt:i4>0</vt:i4>
      </vt:variant>
      <vt:variant>
        <vt:i4>5</vt:i4>
      </vt:variant>
      <vt:variant>
        <vt:lpwstr/>
      </vt:variant>
      <vt:variant>
        <vt:lpwstr>_Toc128567988</vt:lpwstr>
      </vt:variant>
      <vt:variant>
        <vt:i4>2031670</vt:i4>
      </vt:variant>
      <vt:variant>
        <vt:i4>56</vt:i4>
      </vt:variant>
      <vt:variant>
        <vt:i4>0</vt:i4>
      </vt:variant>
      <vt:variant>
        <vt:i4>5</vt:i4>
      </vt:variant>
      <vt:variant>
        <vt:lpwstr/>
      </vt:variant>
      <vt:variant>
        <vt:lpwstr>_Toc128567987</vt:lpwstr>
      </vt:variant>
      <vt:variant>
        <vt:i4>2031670</vt:i4>
      </vt:variant>
      <vt:variant>
        <vt:i4>50</vt:i4>
      </vt:variant>
      <vt:variant>
        <vt:i4>0</vt:i4>
      </vt:variant>
      <vt:variant>
        <vt:i4>5</vt:i4>
      </vt:variant>
      <vt:variant>
        <vt:lpwstr/>
      </vt:variant>
      <vt:variant>
        <vt:lpwstr>_Toc128567986</vt:lpwstr>
      </vt:variant>
      <vt:variant>
        <vt:i4>2031670</vt:i4>
      </vt:variant>
      <vt:variant>
        <vt:i4>44</vt:i4>
      </vt:variant>
      <vt:variant>
        <vt:i4>0</vt:i4>
      </vt:variant>
      <vt:variant>
        <vt:i4>5</vt:i4>
      </vt:variant>
      <vt:variant>
        <vt:lpwstr/>
      </vt:variant>
      <vt:variant>
        <vt:lpwstr>_Toc128567985</vt:lpwstr>
      </vt:variant>
      <vt:variant>
        <vt:i4>2031670</vt:i4>
      </vt:variant>
      <vt:variant>
        <vt:i4>38</vt:i4>
      </vt:variant>
      <vt:variant>
        <vt:i4>0</vt:i4>
      </vt:variant>
      <vt:variant>
        <vt:i4>5</vt:i4>
      </vt:variant>
      <vt:variant>
        <vt:lpwstr/>
      </vt:variant>
      <vt:variant>
        <vt:lpwstr>_Toc128567984</vt:lpwstr>
      </vt:variant>
      <vt:variant>
        <vt:i4>2031670</vt:i4>
      </vt:variant>
      <vt:variant>
        <vt:i4>32</vt:i4>
      </vt:variant>
      <vt:variant>
        <vt:i4>0</vt:i4>
      </vt:variant>
      <vt:variant>
        <vt:i4>5</vt:i4>
      </vt:variant>
      <vt:variant>
        <vt:lpwstr/>
      </vt:variant>
      <vt:variant>
        <vt:lpwstr>_Toc128567983</vt:lpwstr>
      </vt:variant>
      <vt:variant>
        <vt:i4>2031670</vt:i4>
      </vt:variant>
      <vt:variant>
        <vt:i4>26</vt:i4>
      </vt:variant>
      <vt:variant>
        <vt:i4>0</vt:i4>
      </vt:variant>
      <vt:variant>
        <vt:i4>5</vt:i4>
      </vt:variant>
      <vt:variant>
        <vt:lpwstr/>
      </vt:variant>
      <vt:variant>
        <vt:lpwstr>_Toc128567982</vt:lpwstr>
      </vt:variant>
      <vt:variant>
        <vt:i4>2031670</vt:i4>
      </vt:variant>
      <vt:variant>
        <vt:i4>20</vt:i4>
      </vt:variant>
      <vt:variant>
        <vt:i4>0</vt:i4>
      </vt:variant>
      <vt:variant>
        <vt:i4>5</vt:i4>
      </vt:variant>
      <vt:variant>
        <vt:lpwstr/>
      </vt:variant>
      <vt:variant>
        <vt:lpwstr>_Toc128567981</vt:lpwstr>
      </vt:variant>
      <vt:variant>
        <vt:i4>2031670</vt:i4>
      </vt:variant>
      <vt:variant>
        <vt:i4>14</vt:i4>
      </vt:variant>
      <vt:variant>
        <vt:i4>0</vt:i4>
      </vt:variant>
      <vt:variant>
        <vt:i4>5</vt:i4>
      </vt:variant>
      <vt:variant>
        <vt:lpwstr/>
      </vt:variant>
      <vt:variant>
        <vt:lpwstr>_Toc128567980</vt:lpwstr>
      </vt:variant>
      <vt:variant>
        <vt:i4>1048630</vt:i4>
      </vt:variant>
      <vt:variant>
        <vt:i4>8</vt:i4>
      </vt:variant>
      <vt:variant>
        <vt:i4>0</vt:i4>
      </vt:variant>
      <vt:variant>
        <vt:i4>5</vt:i4>
      </vt:variant>
      <vt:variant>
        <vt:lpwstr/>
      </vt:variant>
      <vt:variant>
        <vt:lpwstr>_Toc128567979</vt:lpwstr>
      </vt:variant>
      <vt:variant>
        <vt:i4>1048630</vt:i4>
      </vt:variant>
      <vt:variant>
        <vt:i4>2</vt:i4>
      </vt:variant>
      <vt:variant>
        <vt:i4>0</vt:i4>
      </vt:variant>
      <vt:variant>
        <vt:i4>5</vt:i4>
      </vt:variant>
      <vt:variant>
        <vt:lpwstr/>
      </vt:variant>
      <vt:variant>
        <vt:lpwstr>_Toc128567978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Ashmore</dc:creator>
  <cp:keywords/>
  <dc:description/>
  <cp:lastModifiedBy>Kate Ashmore</cp:lastModifiedBy>
  <cp:revision>2</cp:revision>
  <cp:lastPrinted>2023-03-01T13:44:00Z</cp:lastPrinted>
  <dcterms:created xsi:type="dcterms:W3CDTF">2024-03-11T09:36:00Z</dcterms:created>
  <dcterms:modified xsi:type="dcterms:W3CDTF">2024-03-11T09:36:00Z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ip_UnifiedCompliancePolicyUIAction">
    <vt:lpwstr/>
  </property>
  <property fmtid="{D5CDD505-2E9C-101B-9397-08002B2CF9AE}" pid="3" name="_ip_UnifiedCompliancePolicyProperties">
    <vt:lpwstr/>
  </property>
  <property fmtid="{D5CDD505-2E9C-101B-9397-08002B2CF9AE}" pid="4" name="TaxCatchAll">
    <vt:lpwstr/>
  </property>
  <property fmtid="{D5CDD505-2E9C-101B-9397-08002B2CF9AE}" pid="5" name="lcf76f155ced4ddcb4097134ff3c332f">
    <vt:lpwstr/>
  </property>
  <property fmtid="{D5CDD505-2E9C-101B-9397-08002B2CF9AE}" pid="6" name="ContentTypeId">
    <vt:lpwstr>0x010100E00920F213B5054EB51875639602FA13</vt:lpwstr>
  </property>
  <property fmtid="{D5CDD505-2E9C-101B-9397-08002B2CF9AE}" pid="7" name="MediaServiceImageTags">
    <vt:lpwstr/>
  </property>
</Properties>
</file>