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BC53EAA" w14:textId="77777777" w:rsidR="00621C67" w:rsidRPr="00315DC2" w:rsidRDefault="00B160FB" w:rsidP="00621C6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Environmental</w:t>
      </w:r>
      <w:r w:rsidR="00DB24C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and</w:t>
      </w:r>
      <w:r w:rsidR="00282427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Sustainability</w:t>
      </w:r>
      <w:r w:rsidR="00621C67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Policy</w:t>
      </w:r>
    </w:p>
    <w:p w14:paraId="0A37501D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DAB6C7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2EB378F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44533C47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14:paraId="564F6FCD" w14:textId="77777777" w:rsidR="00621C67" w:rsidRPr="00315DC2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14:paraId="1814D61E" w14:textId="77777777" w:rsidR="00621C67" w:rsidRPr="00315DC2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should be considered and implemented as deemed appropriate for the firm.  This cover page should not be included.  </w:t>
      </w:r>
    </w:p>
    <w:p w14:paraId="36CE54A3" w14:textId="77777777" w:rsidR="00621C67" w:rsidRPr="00315DC2" w:rsidRDefault="00AF1D21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>
        <w:rPr>
          <w:rFonts w:ascii="ITC Avant Garde Gothic" w:hAnsi="ITC Avant Garde Gothic"/>
          <w:iCs/>
          <w:color w:val="000000"/>
          <w:sz w:val="22"/>
          <w:szCs w:val="22"/>
        </w:rPr>
        <w:t>The LQSI</w:t>
      </w:r>
      <w:r w:rsidR="00621C67"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14:paraId="1C1017C5" w14:textId="77777777" w:rsidR="00621C67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14:paraId="6A05A809" w14:textId="77777777" w:rsidR="00522349" w:rsidRDefault="00522349" w:rsidP="00522349">
      <w:p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5A39BBE3" w14:textId="77777777" w:rsidR="00522349" w:rsidRPr="00315DC2" w:rsidRDefault="00522349" w:rsidP="00522349">
      <w:p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381C6881" w14:textId="77777777" w:rsidR="00522349" w:rsidRPr="00522349" w:rsidRDefault="00522349" w:rsidP="00522349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  <w:lang w:bidi="ar-SA"/>
        </w:rPr>
      </w:pPr>
      <w:r w:rsidRPr="00522349">
        <w:rPr>
          <w:rFonts w:ascii="ITC Avant Garde Gothic" w:hAnsi="ITC Avant Garde Gothic"/>
          <w:b/>
          <w:bCs/>
          <w:iCs/>
          <w:color w:val="000000"/>
          <w:sz w:val="22"/>
          <w:szCs w:val="22"/>
          <w:lang w:bidi="ar-SA"/>
        </w:rPr>
        <w:t xml:space="preserve">Specific Comments - </w:t>
      </w:r>
    </w:p>
    <w:p w14:paraId="10438511" w14:textId="5FB45B83" w:rsidR="00552B0A" w:rsidRDefault="00552B0A" w:rsidP="00552B0A">
      <w:pPr>
        <w:numPr>
          <w:ilvl w:val="0"/>
          <w:numId w:val="16"/>
        </w:numPr>
        <w:jc w:val="both"/>
        <w:rPr>
          <w:rFonts w:ascii="ITC Avant Garde Gothic" w:hAnsi="ITC Avant Garde Gothic"/>
          <w:color w:val="FF0000"/>
          <w:sz w:val="22"/>
          <w:szCs w:val="22"/>
          <w:lang w:bidi="ar-SA"/>
        </w:rPr>
      </w:pPr>
      <w:r>
        <w:rPr>
          <w:rFonts w:ascii="ITC Avant Garde Gothic" w:hAnsi="ITC Avant Garde Gothic"/>
          <w:color w:val="FF0000"/>
          <w:sz w:val="22"/>
          <w:szCs w:val="22"/>
          <w:lang w:bidi="ar-SA"/>
        </w:rPr>
        <w:t>All updates</w:t>
      </w:r>
      <w:r w:rsidR="00526F42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are redlined.</w:t>
      </w:r>
    </w:p>
    <w:p w14:paraId="72A3D3EC" w14:textId="1B82F79E" w:rsidR="00522349" w:rsidRPr="00552B0A" w:rsidRDefault="00526F42" w:rsidP="00552B0A">
      <w:pPr>
        <w:numPr>
          <w:ilvl w:val="0"/>
          <w:numId w:val="16"/>
        </w:numPr>
        <w:jc w:val="both"/>
        <w:rPr>
          <w:rFonts w:ascii="ITC Avant Garde Gothic" w:hAnsi="ITC Avant Garde Gothic"/>
          <w:color w:val="FF0000"/>
          <w:sz w:val="22"/>
          <w:szCs w:val="22"/>
          <w:lang w:bidi="ar-SA"/>
        </w:rPr>
      </w:pPr>
      <w:r w:rsidRPr="00552B0A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This policy has been updated to include a new section on </w:t>
      </w:r>
      <w:r w:rsidR="00552B0A">
        <w:rPr>
          <w:rFonts w:ascii="ITC Avant Garde Gothic" w:hAnsi="ITC Avant Garde Gothic"/>
          <w:color w:val="FF0000"/>
          <w:sz w:val="22"/>
          <w:szCs w:val="22"/>
          <w:lang w:bidi="ar-SA"/>
        </w:rPr>
        <w:t>‘Waste M</w:t>
      </w:r>
      <w:r w:rsidRPr="00552B0A">
        <w:rPr>
          <w:rFonts w:ascii="ITC Avant Garde Gothic" w:hAnsi="ITC Avant Garde Gothic"/>
          <w:color w:val="FF0000"/>
          <w:sz w:val="22"/>
          <w:szCs w:val="22"/>
          <w:lang w:bidi="ar-SA"/>
        </w:rPr>
        <w:t>anagement</w:t>
      </w:r>
      <w:r w:rsidR="00552B0A">
        <w:rPr>
          <w:rFonts w:ascii="ITC Avant Garde Gothic" w:hAnsi="ITC Avant Garde Gothic"/>
          <w:color w:val="FF0000"/>
          <w:sz w:val="22"/>
          <w:szCs w:val="22"/>
          <w:lang w:bidi="ar-SA"/>
        </w:rPr>
        <w:t>’</w:t>
      </w:r>
      <w:r w:rsidRPr="00552B0A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to ensure </w:t>
      </w:r>
      <w:r w:rsidR="00552B0A" w:rsidRPr="00552B0A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firms </w:t>
      </w:r>
      <w:r w:rsidR="00552B0A">
        <w:rPr>
          <w:rFonts w:ascii="ITC Avant Garde Gothic" w:hAnsi="ITC Avant Garde Gothic"/>
          <w:color w:val="FF0000"/>
          <w:sz w:val="22"/>
          <w:szCs w:val="22"/>
          <w:lang w:bidi="ar-SA"/>
        </w:rPr>
        <w:t>meet commercial recycling regula</w:t>
      </w:r>
      <w:r w:rsidR="005B4C79">
        <w:rPr>
          <w:rFonts w:ascii="ITC Avant Garde Gothic" w:hAnsi="ITC Avant Garde Gothic"/>
          <w:color w:val="FF0000"/>
          <w:sz w:val="22"/>
          <w:szCs w:val="22"/>
          <w:lang w:bidi="ar-SA"/>
        </w:rPr>
        <w:t>tions</w:t>
      </w:r>
      <w:r w:rsidR="00552B0A" w:rsidRPr="00552B0A">
        <w:rPr>
          <w:rFonts w:ascii="ITC Avant Garde Gothic" w:hAnsi="ITC Avant Garde Gothic"/>
          <w:color w:val="FF0000"/>
          <w:sz w:val="22"/>
          <w:szCs w:val="22"/>
          <w:lang w:bidi="ar-SA"/>
        </w:rPr>
        <w:t>.</w:t>
      </w:r>
      <w:r w:rsidR="00552B0A" w:rsidRPr="00552B0A">
        <w:rPr>
          <w:rFonts w:ascii="ITC Avant Garde Gothic" w:hAnsi="ITC Avant Garde Gothic"/>
          <w:b/>
          <w:bCs/>
          <w:iCs/>
          <w:sz w:val="22"/>
          <w:szCs w:val="22"/>
          <w:lang w:bidi="ar-SA"/>
        </w:rPr>
        <w:t xml:space="preserve"> </w:t>
      </w:r>
    </w:p>
    <w:p w14:paraId="0D0B940D" w14:textId="77777777" w:rsidR="00621C67" w:rsidRPr="00315DC2" w:rsidRDefault="00621C67" w:rsidP="00621C6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0E27B00A" w14:textId="77777777" w:rsidR="006D5053" w:rsidRPr="00315DC2" w:rsidRDefault="006D5053" w:rsidP="006D5053">
      <w:pPr>
        <w:jc w:val="both"/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60061E4C" w14:textId="77777777" w:rsidR="00761695" w:rsidRPr="00315DC2" w:rsidRDefault="00761695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526B438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AF1D21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14:paraId="1771E851" w14:textId="6D4D7C16" w:rsidR="00621C67" w:rsidRPr="00DF1683" w:rsidRDefault="00522349" w:rsidP="431A664A">
      <w:pPr>
        <w:rPr>
          <w:rFonts w:ascii="ITC Avant Garde Gothic" w:hAnsi="ITC Avant Garde Gothic"/>
          <w:b/>
          <w:bCs/>
          <w:color w:val="FF0000"/>
        </w:rPr>
      </w:pPr>
      <w:r w:rsidRPr="431A664A">
        <w:rPr>
          <w:rFonts w:ascii="ITC Avant Garde Gothic" w:hAnsi="ITC Avant Garde Gothic"/>
          <w:b/>
          <w:bCs/>
          <w:color w:val="FF0000"/>
          <w:sz w:val="22"/>
          <w:szCs w:val="22"/>
        </w:rPr>
        <w:t xml:space="preserve">Updated </w:t>
      </w:r>
      <w:r w:rsidR="00526F42">
        <w:rPr>
          <w:rFonts w:ascii="ITC Avant Garde Gothic" w:hAnsi="ITC Avant Garde Gothic"/>
          <w:b/>
          <w:bCs/>
          <w:color w:val="FF0000"/>
          <w:sz w:val="22"/>
          <w:szCs w:val="22"/>
        </w:rPr>
        <w:t xml:space="preserve">March </w:t>
      </w:r>
      <w:r w:rsidR="009B1B60">
        <w:rPr>
          <w:rFonts w:ascii="ITC Avant Garde Gothic" w:hAnsi="ITC Avant Garde Gothic"/>
          <w:b/>
          <w:bCs/>
          <w:color w:val="FF0000"/>
          <w:sz w:val="22"/>
          <w:szCs w:val="22"/>
        </w:rPr>
        <w:t>202</w:t>
      </w:r>
      <w:r w:rsidR="00526F42">
        <w:rPr>
          <w:rFonts w:ascii="ITC Avant Garde Gothic" w:hAnsi="ITC Avant Garde Gothic"/>
          <w:b/>
          <w:bCs/>
          <w:color w:val="FF0000"/>
          <w:sz w:val="22"/>
          <w:szCs w:val="22"/>
        </w:rPr>
        <w:t>5</w:t>
      </w:r>
    </w:p>
    <w:p w14:paraId="44EAFD9C" w14:textId="77777777" w:rsidR="00621C67" w:rsidRPr="005D32FB" w:rsidRDefault="00621C67" w:rsidP="00621C67">
      <w:pPr>
        <w:rPr>
          <w:rFonts w:ascii="ITC Avant Garde Gothic" w:hAnsi="ITC Avant Garde Gothic"/>
          <w:b/>
          <w:bCs/>
          <w:iCs/>
          <w:color w:val="00B050"/>
        </w:rPr>
      </w:pPr>
    </w:p>
    <w:p w14:paraId="4B94D5A5" w14:textId="77777777" w:rsidR="00621C67" w:rsidRPr="005D32FB" w:rsidRDefault="00621C67" w:rsidP="00621C67">
      <w:pPr>
        <w:rPr>
          <w:rFonts w:ascii="ITC Avant Garde Gothic" w:hAnsi="ITC Avant Garde Gothic"/>
          <w:b/>
          <w:bCs/>
          <w:iCs/>
          <w:color w:val="00B050"/>
        </w:rPr>
      </w:pPr>
    </w:p>
    <w:p w14:paraId="3DEEC66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656B9A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5FB0818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49F31C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312826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2486C05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101652C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B99056E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299C43A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DDBEF00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461D77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CF2D8B6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FB78278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FC39945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562CB0E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4CE0A4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2EBF3C5" w14:textId="79BDC194" w:rsidR="00621C67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7FB83AB4" w14:textId="364A241D" w:rsidR="00EB49A8" w:rsidRDefault="00EB49A8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5583AD6" w14:textId="77777777" w:rsidR="009545EC" w:rsidRPr="00315DC2" w:rsidRDefault="009545EC" w:rsidP="00621C67">
      <w:pPr>
        <w:rPr>
          <w:rFonts w:ascii="ITC Avant Garde Gothic" w:hAnsi="ITC Avant Garde Gothic"/>
          <w:b/>
          <w:bCs/>
          <w:iCs/>
          <w:color w:val="000000"/>
        </w:rPr>
      </w:pPr>
      <w:bookmarkStart w:id="0" w:name="_GoBack"/>
      <w:bookmarkEnd w:id="0"/>
    </w:p>
    <w:p w14:paraId="6D98A12B" w14:textId="509E4443" w:rsidR="00621C67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2ADAA4F" w14:textId="77777777" w:rsidR="00526F42" w:rsidRPr="00315DC2" w:rsidRDefault="00526F42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2946DB82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997CC1D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10FFD37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B699379" w14:textId="77777777" w:rsidR="00761695" w:rsidRPr="00DD1B9E" w:rsidRDefault="00761695" w:rsidP="00DD1B9E">
      <w:pPr>
        <w:rPr>
          <w:rFonts w:ascii="ITC Avant Garde Gothic" w:hAnsi="ITC Avant Garde Gothic"/>
          <w:b/>
          <w:bCs/>
          <w:iCs/>
          <w:color w:val="000000"/>
        </w:rPr>
      </w:pPr>
    </w:p>
    <w:p w14:paraId="760FB947" w14:textId="77777777" w:rsidR="00FB1F8A" w:rsidRPr="00315DC2" w:rsidRDefault="00FB1F8A" w:rsidP="431A664A">
      <w:pPr>
        <w:jc w:val="center"/>
        <w:rPr>
          <w:rFonts w:ascii="ITC Avant Garde Gothic" w:hAnsi="ITC Avant Garde Gothic" w:cs="Calibri"/>
          <w:b/>
          <w:bCs/>
          <w:color w:val="FF0000"/>
          <w:sz w:val="32"/>
          <w:szCs w:val="32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32"/>
          <w:szCs w:val="32"/>
        </w:rPr>
        <w:lastRenderedPageBreak/>
        <w:t>[FIRM NAME]</w:t>
      </w:r>
    </w:p>
    <w:p w14:paraId="3FE9F23F" w14:textId="77777777" w:rsidR="00FB1F8A" w:rsidRPr="00315DC2" w:rsidRDefault="00FB1F8A" w:rsidP="00FB1F8A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14:paraId="51902687" w14:textId="77777777" w:rsidR="0043259A" w:rsidRPr="00315DC2" w:rsidRDefault="000273D3" w:rsidP="0043259A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Environmental</w:t>
      </w:r>
      <w:r w:rsidR="00DB24C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and</w:t>
      </w:r>
      <w:r w:rsidR="00282427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Sustainability</w:t>
      </w:r>
      <w:r w:rsidR="0056162D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Pol</w:t>
      </w:r>
      <w:r w:rsidR="0043259A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icy</w:t>
      </w:r>
    </w:p>
    <w:p w14:paraId="1F72F646" w14:textId="77777777" w:rsidR="007E3A38" w:rsidRPr="00315DC2" w:rsidRDefault="007E3A38" w:rsidP="0043259A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4399FE5" w14:textId="17E9E723" w:rsidR="00E047D4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526F42">
        <w:rPr>
          <w:rFonts w:ascii="ITC Avant Garde Gothic" w:hAnsi="ITC Avant Garde Gothic" w:cs="Calibri"/>
          <w:i/>
          <w:color w:val="FF0000"/>
          <w:sz w:val="24"/>
          <w:szCs w:val="24"/>
        </w:rPr>
        <w:t>[Firm name]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recognises that it has a responsibility to the environment beyond legal and regulatory requirements. 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at </w:t>
      </w:r>
      <w:r w:rsidRPr="003D5CA6">
        <w:rPr>
          <w:rFonts w:ascii="ITC Avant Garde Gothic" w:hAnsi="ITC Avant Garde Gothic" w:cs="Calibri"/>
          <w:i/>
          <w:color w:val="FF0000"/>
          <w:sz w:val="24"/>
          <w:szCs w:val="24"/>
        </w:rPr>
        <w:t>[</w:t>
      </w:r>
      <w:r w:rsidR="00526F42" w:rsidRPr="003D5CA6">
        <w:rPr>
          <w:rFonts w:ascii="ITC Avant Garde Gothic" w:hAnsi="ITC Avant Garde Gothic" w:cs="Calibri"/>
          <w:i/>
          <w:color w:val="FF0000"/>
          <w:sz w:val="24"/>
          <w:szCs w:val="24"/>
        </w:rPr>
        <w:t>F</w:t>
      </w:r>
      <w:r w:rsidRPr="003D5CA6">
        <w:rPr>
          <w:rFonts w:ascii="ITC Avant Garde Gothic" w:hAnsi="ITC Avant Garde Gothic" w:cs="Calibri"/>
          <w:i/>
          <w:color w:val="FF0000"/>
          <w:sz w:val="24"/>
          <w:szCs w:val="24"/>
        </w:rPr>
        <w:t>irm name]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are committed to reducing our environmental impact and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e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our environmental performance as an integral part of our business strategy and operating methods, with regular review points.  We will encourage c</w:t>
      </w:r>
      <w:r w:rsidR="00B160FB" w:rsidRPr="00315DC2">
        <w:rPr>
          <w:rFonts w:ascii="ITC Avant Garde Gothic" w:hAnsi="ITC Avant Garde Gothic" w:cs="Calibri"/>
          <w:color w:val="000000"/>
          <w:sz w:val="24"/>
          <w:szCs w:val="24"/>
        </w:rPr>
        <w:t>lients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, suppliers and other stakeholders to do the same.  </w:t>
      </w:r>
    </w:p>
    <w:p w14:paraId="08CE6F91" w14:textId="77777777" w:rsidR="00E047D4" w:rsidRPr="00E047D4" w:rsidRDefault="00E047D4" w:rsidP="000273D3">
      <w:pPr>
        <w:jc w:val="both"/>
        <w:rPr>
          <w:rFonts w:ascii="ITC Avant Garde Gothic" w:hAnsi="ITC Avant Garde Gothic" w:cs="Calibri"/>
          <w:color w:val="00B050"/>
          <w:sz w:val="24"/>
          <w:szCs w:val="24"/>
        </w:rPr>
      </w:pPr>
    </w:p>
    <w:p w14:paraId="26937946" w14:textId="77777777" w:rsidR="000273D3" w:rsidRPr="00D222BA" w:rsidRDefault="00D84176" w:rsidP="431A664A">
      <w:pPr>
        <w:jc w:val="both"/>
        <w:rPr>
          <w:rFonts w:ascii="ITC Avant Garde Gothic" w:hAnsi="ITC Avant Garde Gothic" w:cs="Calibri"/>
          <w:sz w:val="24"/>
          <w:szCs w:val="24"/>
        </w:rPr>
      </w:pPr>
      <w:r w:rsidRPr="00D222BA">
        <w:rPr>
          <w:rFonts w:ascii="ITC Avant Garde Gothic" w:hAnsi="ITC Avant Garde Gothic" w:cs="Calibri"/>
          <w:sz w:val="24"/>
          <w:szCs w:val="24"/>
        </w:rPr>
        <w:t xml:space="preserve">In addition to improving our environmental performance we are aware of the rising energy costs and </w:t>
      </w:r>
      <w:r w:rsidR="00E047D4" w:rsidRPr="00D222BA">
        <w:rPr>
          <w:rFonts w:ascii="ITC Avant Garde Gothic" w:hAnsi="ITC Avant Garde Gothic" w:cs="Calibri"/>
          <w:sz w:val="24"/>
          <w:szCs w:val="24"/>
        </w:rPr>
        <w:t>office costs generally and by endeavouring to comply with this policy we will also reduce our energy use</w:t>
      </w:r>
      <w:r w:rsidR="00DF1683" w:rsidRPr="00D222BA">
        <w:rPr>
          <w:rFonts w:ascii="ITC Avant Garde Gothic" w:hAnsi="ITC Avant Garde Gothic" w:cs="Calibri"/>
          <w:sz w:val="24"/>
          <w:szCs w:val="24"/>
        </w:rPr>
        <w:t xml:space="preserve"> and resulting energy costs</w:t>
      </w:r>
      <w:r w:rsidR="00E047D4" w:rsidRPr="00D222BA">
        <w:rPr>
          <w:rFonts w:ascii="ITC Avant Garde Gothic" w:hAnsi="ITC Avant Garde Gothic" w:cs="Calibri"/>
          <w:sz w:val="24"/>
          <w:szCs w:val="24"/>
        </w:rPr>
        <w:t xml:space="preserve"> by being mindful how we use energy daily.</w:t>
      </w:r>
    </w:p>
    <w:p w14:paraId="61CDCEAD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47EA28F5" w14:textId="757F24FD" w:rsidR="000273D3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D5CA6">
        <w:rPr>
          <w:rFonts w:ascii="ITC Avant Garde Gothic" w:hAnsi="ITC Avant Garde Gothic" w:cs="Calibri"/>
          <w:i/>
          <w:color w:val="FF0000"/>
          <w:sz w:val="24"/>
          <w:szCs w:val="24"/>
        </w:rPr>
        <w:t>[Nam</w:t>
      </w:r>
      <w:r w:rsidRPr="003D5CA6">
        <w:rPr>
          <w:rFonts w:ascii="ITC Avant Garde Gothic" w:hAnsi="ITC Avant Garde Gothic" w:cs="Calibri"/>
          <w:color w:val="FF0000"/>
          <w:sz w:val="24"/>
          <w:szCs w:val="24"/>
        </w:rPr>
        <w:t>e]</w:t>
      </w:r>
      <w:r w:rsidRPr="00DB4EA0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is responsible for ensuring that the environmental </w:t>
      </w:r>
      <w:r w:rsidR="00282427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and sustainability 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>policy is implemented</w:t>
      </w:r>
      <w:r w:rsidR="00E047D4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</w:t>
      </w:r>
      <w:r w:rsidR="00DF1683" w:rsidRPr="00D222BA">
        <w:rPr>
          <w:rFonts w:ascii="ITC Avant Garde Gothic" w:hAnsi="ITC Avant Garde Gothic" w:cs="Calibri"/>
          <w:sz w:val="24"/>
          <w:szCs w:val="24"/>
        </w:rPr>
        <w:t>and that the firm completes</w:t>
      </w:r>
      <w:r w:rsidR="00E047D4" w:rsidRPr="00D222BA">
        <w:rPr>
          <w:rFonts w:ascii="ITC Avant Garde Gothic" w:hAnsi="ITC Avant Garde Gothic" w:cs="Calibri"/>
          <w:sz w:val="24"/>
          <w:szCs w:val="24"/>
        </w:rPr>
        <w:t xml:space="preserve"> a</w:t>
      </w:r>
      <w:r w:rsidR="00DF1683" w:rsidRPr="00D222BA">
        <w:rPr>
          <w:rFonts w:ascii="ITC Avant Garde Gothic" w:hAnsi="ITC Avant Garde Gothic" w:cs="Calibri"/>
          <w:sz w:val="24"/>
          <w:szCs w:val="24"/>
        </w:rPr>
        <w:t xml:space="preserve">nnual energy </w:t>
      </w:r>
      <w:r w:rsidR="009B1B60" w:rsidRPr="00D222BA">
        <w:rPr>
          <w:rFonts w:ascii="ITC Avant Garde Gothic" w:hAnsi="ITC Avant Garde Gothic" w:cs="Calibri"/>
          <w:sz w:val="24"/>
          <w:szCs w:val="24"/>
        </w:rPr>
        <w:t>and sustainability report</w:t>
      </w:r>
      <w:r w:rsidR="00D222BA">
        <w:rPr>
          <w:rFonts w:ascii="ITC Avant Garde Gothic" w:hAnsi="ITC Avant Garde Gothic" w:cs="Calibri"/>
          <w:sz w:val="24"/>
          <w:szCs w:val="24"/>
        </w:rPr>
        <w:t>s</w:t>
      </w:r>
      <w:r w:rsidR="009B1B60" w:rsidRPr="00D222BA">
        <w:rPr>
          <w:rFonts w:ascii="ITC Avant Garde Gothic" w:hAnsi="ITC Avant Garde Gothic" w:cs="Calibri"/>
          <w:sz w:val="24"/>
          <w:szCs w:val="24"/>
        </w:rPr>
        <w:t>.</w:t>
      </w:r>
      <w:r w:rsidRPr="00D222BA">
        <w:rPr>
          <w:rFonts w:ascii="ITC Avant Garde Gothic" w:hAnsi="ITC Avant Garde Gothic" w:cs="Calibri"/>
          <w:sz w:val="24"/>
          <w:szCs w:val="24"/>
        </w:rPr>
        <w:t xml:space="preserve"> </w:t>
      </w:r>
      <w:r w:rsidR="00DB4EA0">
        <w:rPr>
          <w:rFonts w:ascii="ITC Avant Garde Gothic" w:hAnsi="ITC Avant Garde Gothic" w:cs="Calibri"/>
          <w:sz w:val="24"/>
          <w:szCs w:val="24"/>
        </w:rPr>
        <w:t xml:space="preserve"> 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>However, all employees</w:t>
      </w:r>
      <w:r w:rsidR="00733D02" w:rsidRPr="431A664A">
        <w:rPr>
          <w:rFonts w:ascii="ITC Avant Garde Gothic" w:hAnsi="ITC Avant Garde Gothic" w:cs="Calibri"/>
          <w:sz w:val="24"/>
          <w:szCs w:val="24"/>
        </w:rPr>
        <w:t>, whether working onsite or offsite i.e. remotely,</w:t>
      </w:r>
      <w:r w:rsidRPr="431A664A">
        <w:rPr>
          <w:rFonts w:ascii="ITC Avant Garde Gothic" w:hAnsi="ITC Avant Garde Gothic" w:cs="Calibri"/>
          <w:sz w:val="24"/>
          <w:szCs w:val="24"/>
        </w:rPr>
        <w:t xml:space="preserve"> have a responsibility in their areas to ensure that the aims and objectives of this policy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are met.</w:t>
      </w:r>
    </w:p>
    <w:p w14:paraId="6BB9E253" w14:textId="77777777" w:rsidR="00D84176" w:rsidRDefault="00D84176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01EDB0FC" w14:textId="0FAADBA0" w:rsidR="00282427" w:rsidRDefault="00282427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The firm will aim to meet the six requirements of the </w:t>
      </w:r>
      <w:r w:rsidR="00534E32">
        <w:rPr>
          <w:rFonts w:ascii="ITC Avant Garde Gothic" w:hAnsi="ITC Avant Garde Gothic" w:cs="Calibri"/>
          <w:color w:val="000000"/>
          <w:sz w:val="24"/>
          <w:szCs w:val="24"/>
        </w:rPr>
        <w:t>LQSI</w:t>
      </w: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 Env</w:t>
      </w:r>
      <w:r w:rsidR="00376C1C">
        <w:rPr>
          <w:rFonts w:ascii="ITC Avant Garde Gothic" w:hAnsi="ITC Avant Garde Gothic" w:cs="Calibri"/>
          <w:color w:val="000000"/>
          <w:sz w:val="24"/>
          <w:szCs w:val="24"/>
        </w:rPr>
        <w:t>ironmental Standard, as follows</w:t>
      </w: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– </w:t>
      </w:r>
    </w:p>
    <w:p w14:paraId="23DE523C" w14:textId="77777777" w:rsidR="00282427" w:rsidRDefault="00282427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7010AA64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Reducing the use of paper</w:t>
      </w:r>
    </w:p>
    <w:p w14:paraId="4A94C6CE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Proper disposal of waste</w:t>
      </w:r>
    </w:p>
    <w:p w14:paraId="46B6CBDC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Discontinuing the use of single use plastics</w:t>
      </w:r>
    </w:p>
    <w:p w14:paraId="6E9513E3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Using more energy efficient resources in the office</w:t>
      </w:r>
    </w:p>
    <w:p w14:paraId="554CD23F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Travelling to and from work and work events in a more environmentally friendly manner</w:t>
      </w:r>
    </w:p>
    <w:p w14:paraId="60C11285" w14:textId="595C6DF0" w:rsidR="00282427" w:rsidRPr="00315DC2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Reviewing our overall practices to ensure that the firm is as environmentally sustainable as </w:t>
      </w:r>
      <w:r w:rsidR="00D222BA">
        <w:rPr>
          <w:rFonts w:ascii="ITC Avant Garde Gothic" w:hAnsi="ITC Avant Garde Gothic" w:cs="Calibri"/>
          <w:color w:val="000000"/>
          <w:sz w:val="24"/>
          <w:szCs w:val="24"/>
        </w:rPr>
        <w:t>possible.</w:t>
      </w:r>
    </w:p>
    <w:p w14:paraId="52E56223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78799E99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endeavour </w:t>
      </w:r>
      <w:r w:rsidR="0069057B" w:rsidRPr="00315DC2">
        <w:rPr>
          <w:rFonts w:ascii="ITC Avant Garde Gothic" w:hAnsi="ITC Avant Garde Gothic" w:cs="Calibri"/>
          <w:color w:val="000000"/>
          <w:sz w:val="24"/>
          <w:szCs w:val="24"/>
        </w:rPr>
        <w:t>to: -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</w:p>
    <w:p w14:paraId="45050CCE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Comply with environmental legislation and other requirements by implementing best practise procedures where possible.</w:t>
      </w:r>
    </w:p>
    <w:p w14:paraId="0514675A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monitor environmental performance.</w:t>
      </w:r>
    </w:p>
    <w:p w14:paraId="37BFF922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reduce environmental impacts.</w:t>
      </w:r>
    </w:p>
    <w:p w14:paraId="5E346CD1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Incorporate environmental impacts into business decisions.</w:t>
      </w:r>
    </w:p>
    <w:p w14:paraId="70554782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Increase employee awareness and training.</w:t>
      </w:r>
    </w:p>
    <w:p w14:paraId="07547A01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33653041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Paper</w:t>
      </w:r>
    </w:p>
    <w:p w14:paraId="6E03668D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minimise the use of paper in the office.</w:t>
      </w:r>
    </w:p>
    <w:p w14:paraId="1471B37C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continue to ensure that the office is paper light.</w:t>
      </w:r>
    </w:p>
    <w:p w14:paraId="47B637A4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only print emails where necessary.</w:t>
      </w:r>
    </w:p>
    <w:p w14:paraId="71EF8D60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encourage email recipients to only print our emails where necessary.</w:t>
      </w:r>
    </w:p>
    <w:p w14:paraId="174B0E34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photocopy double sided wherever possible.</w:t>
      </w:r>
    </w:p>
    <w:p w14:paraId="7F03A6C5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lastRenderedPageBreak/>
        <w:t>We will reduce packaging as much as possible.</w:t>
      </w:r>
    </w:p>
    <w:p w14:paraId="60F3A410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will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use shredding and recycling units, by shredding and recycling paper documents that are no longer required, t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>o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protect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both the environment and client confidentiality.</w:t>
      </w:r>
    </w:p>
    <w:p w14:paraId="5043CB0F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6FEC3B7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Energy and water</w:t>
      </w:r>
    </w:p>
    <w:p w14:paraId="5BC67D53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seek to reduce the amount of energy used as much as possible.</w:t>
      </w:r>
    </w:p>
    <w:p w14:paraId="23A54D6D" w14:textId="77777777" w:rsidR="00874109" w:rsidRPr="00874109" w:rsidRDefault="000273D3" w:rsidP="00874109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Lights and electrical equipment will </w:t>
      </w:r>
      <w:r w:rsidR="00874109">
        <w:rPr>
          <w:rFonts w:ascii="ITC Avant Garde Gothic" w:hAnsi="ITC Avant Garde Gothic" w:cs="Calibri"/>
          <w:color w:val="000000"/>
          <w:sz w:val="24"/>
          <w:szCs w:val="24"/>
        </w:rPr>
        <w:t>be switched off when not in use.</w:t>
      </w:r>
    </w:p>
    <w:p w14:paraId="5F03AECE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Heating will be adjusted with energy consumption in mind.</w:t>
      </w:r>
    </w:p>
    <w:p w14:paraId="56DB71B1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The energy consumption an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d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efficiency of new products will be taken into account when purchasing.</w:t>
      </w:r>
    </w:p>
    <w:p w14:paraId="6BD5D960" w14:textId="64743648" w:rsidR="000273D3" w:rsidRPr="00D222BA" w:rsidRDefault="000273D3" w:rsidP="431A664A">
      <w:pPr>
        <w:numPr>
          <w:ilvl w:val="0"/>
          <w:numId w:val="21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>We will monitor usage</w:t>
      </w:r>
      <w:r w:rsidR="004C627F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of energy within the office</w:t>
      </w:r>
      <w:r w:rsidR="00874109" w:rsidRPr="00D222BA">
        <w:rPr>
          <w:rFonts w:ascii="ITC Avant Garde Gothic" w:hAnsi="ITC Avant Garde Gothic" w:cs="Calibri"/>
          <w:sz w:val="24"/>
          <w:szCs w:val="24"/>
        </w:rPr>
        <w:t>, by completing an annual energy report, see Appendix A</w:t>
      </w:r>
      <w:r w:rsidR="00D222BA" w:rsidRPr="00D222BA">
        <w:rPr>
          <w:rFonts w:ascii="ITC Avant Garde Gothic" w:hAnsi="ITC Avant Garde Gothic" w:cs="Calibri"/>
          <w:sz w:val="24"/>
          <w:szCs w:val="24"/>
        </w:rPr>
        <w:t xml:space="preserve"> or B</w:t>
      </w:r>
      <w:r w:rsidR="004C627F" w:rsidRPr="00D222BA">
        <w:rPr>
          <w:rFonts w:ascii="ITC Avant Garde Gothic" w:hAnsi="ITC Avant Garde Gothic" w:cs="Calibri"/>
          <w:sz w:val="24"/>
          <w:szCs w:val="24"/>
        </w:rPr>
        <w:t>.</w:t>
      </w:r>
    </w:p>
    <w:p w14:paraId="3393B85A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encourage environmentally friendly practises and energy efficiency e.g. by fitting aerators to taps to reduce water consumption.</w:t>
      </w:r>
    </w:p>
    <w:p w14:paraId="07459315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30E13D7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Office supplies</w:t>
      </w:r>
    </w:p>
    <w:p w14:paraId="60A8E666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if the need can be met in another way.</w:t>
      </w:r>
    </w:p>
    <w:p w14:paraId="278E6E84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if leasing is an option before purchasing equipment.</w:t>
      </w:r>
    </w:p>
    <w:p w14:paraId="2E946321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the environmental impact of any new products we intend to purchase.</w:t>
      </w:r>
    </w:p>
    <w:p w14:paraId="44C1F3C7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favour more environmentally friendly and efficient products wherever possible.</w:t>
      </w:r>
    </w:p>
    <w:p w14:paraId="6D3F4D31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reduce,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reuse and recycle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materials wherever possible.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</w:p>
    <w:p w14:paraId="6537F28F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4BA883F5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Transportation</w:t>
      </w:r>
    </w:p>
    <w:p w14:paraId="13607E61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encourage all staff to use the most environmentally friendly means of transport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782B164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promote the use of travel alternatives such as e-mail or video/phone conferencing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088DE1D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make additional efforts to accommodate the needs of those using public transport or bicycles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27852AF4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favour ‘green’ vehicles and maintain them rigorously to ensure ongoing efficiency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DFB9E20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1E22B891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Maintenance and cleaning</w:t>
      </w:r>
    </w:p>
    <w:p w14:paraId="5ABE1970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Cleaning materials used will be as environmentally friendly as possible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49A2EB3E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Materials used in office refurbishment will be as environmentally friendly as possible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56DAA371" w14:textId="19A3F634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only use licensed and appropriate organisations to dispose of </w:t>
      </w:r>
      <w:r w:rsidR="00D222BA" w:rsidRPr="00315DC2">
        <w:rPr>
          <w:rFonts w:ascii="ITC Avant Garde Gothic" w:hAnsi="ITC Avant Garde Gothic" w:cs="Calibri"/>
          <w:color w:val="000000"/>
          <w:sz w:val="24"/>
          <w:szCs w:val="24"/>
        </w:rPr>
        <w:t>waste.</w:t>
      </w:r>
    </w:p>
    <w:p w14:paraId="70DF9E56" w14:textId="77777777" w:rsidR="009977A7" w:rsidRPr="00315DC2" w:rsidRDefault="009977A7" w:rsidP="009977A7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5E194426" w14:textId="77777777" w:rsidR="000273D3" w:rsidRPr="00315DC2" w:rsidRDefault="000273D3" w:rsidP="009977A7">
      <w:pPr>
        <w:jc w:val="both"/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Monitoring and improvement</w:t>
      </w:r>
      <w:r w:rsidR="009977A7"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.</w:t>
      </w:r>
    </w:p>
    <w:p w14:paraId="7E8D67D9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comply with and exceed all relevant regulatory requirements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52619A30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monitor our progress to ensure ongoing improvements in our environmental performance.</w:t>
      </w:r>
    </w:p>
    <w:p w14:paraId="3909F14B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reduce environmental impacts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2B91F888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strive to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incorporate environmental factors into business decisions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73F6EE2A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lastRenderedPageBreak/>
        <w:t>We will increase employee awareness through training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0C775DBC" w14:textId="77777777" w:rsidR="000273D3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review this policy and any related business issues at our monthly management meetings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3448B5ED" w14:textId="29BAED2E" w:rsidR="006E67E5" w:rsidRPr="00D222BA" w:rsidRDefault="006E67E5" w:rsidP="431A664A">
      <w:pPr>
        <w:numPr>
          <w:ilvl w:val="0"/>
          <w:numId w:val="24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D222BA">
        <w:rPr>
          <w:rFonts w:ascii="ITC Avant Garde Gothic" w:hAnsi="ITC Avant Garde Gothic" w:cs="Calibri"/>
          <w:sz w:val="24"/>
          <w:szCs w:val="24"/>
        </w:rPr>
        <w:t xml:space="preserve">We have introduced </w:t>
      </w:r>
      <w:r w:rsidR="00351C48" w:rsidRPr="00D222BA">
        <w:rPr>
          <w:rFonts w:ascii="ITC Avant Garde Gothic" w:hAnsi="ITC Avant Garde Gothic" w:cs="Calibri"/>
          <w:sz w:val="24"/>
          <w:szCs w:val="24"/>
        </w:rPr>
        <w:t>report</w:t>
      </w:r>
      <w:r w:rsidR="00D222BA" w:rsidRPr="00D222BA">
        <w:rPr>
          <w:rFonts w:ascii="ITC Avant Garde Gothic" w:hAnsi="ITC Avant Garde Gothic" w:cs="Calibri"/>
          <w:sz w:val="24"/>
          <w:szCs w:val="24"/>
        </w:rPr>
        <w:t>s</w:t>
      </w:r>
      <w:r w:rsidRPr="00D222BA">
        <w:rPr>
          <w:rFonts w:ascii="ITC Avant Garde Gothic" w:hAnsi="ITC Avant Garde Gothic" w:cs="Calibri"/>
          <w:sz w:val="24"/>
          <w:szCs w:val="24"/>
        </w:rPr>
        <w:t xml:space="preserve"> for recording our annual energy usage and </w:t>
      </w:r>
      <w:r w:rsidR="00D222BA" w:rsidRPr="00D222BA">
        <w:rPr>
          <w:rFonts w:ascii="ITC Avant Garde Gothic" w:hAnsi="ITC Avant Garde Gothic" w:cs="Calibri"/>
          <w:sz w:val="24"/>
          <w:szCs w:val="24"/>
        </w:rPr>
        <w:t>they</w:t>
      </w:r>
      <w:r w:rsidRPr="00D222BA">
        <w:rPr>
          <w:rFonts w:ascii="ITC Avant Garde Gothic" w:hAnsi="ITC Avant Garde Gothic" w:cs="Calibri"/>
          <w:sz w:val="24"/>
          <w:szCs w:val="24"/>
        </w:rPr>
        <w:t xml:space="preserve"> outline our firm’s environmental sustainability initiatives</w:t>
      </w:r>
      <w:r w:rsidR="00DF1683" w:rsidRPr="00D222BA">
        <w:rPr>
          <w:rFonts w:ascii="ITC Avant Garde Gothic" w:hAnsi="ITC Avant Garde Gothic" w:cs="Calibri"/>
          <w:sz w:val="24"/>
          <w:szCs w:val="24"/>
        </w:rPr>
        <w:t>, see Appendix A</w:t>
      </w:r>
      <w:r w:rsidR="00D222BA" w:rsidRPr="00D222BA">
        <w:rPr>
          <w:rFonts w:ascii="ITC Avant Garde Gothic" w:hAnsi="ITC Avant Garde Gothic" w:cs="Calibri"/>
          <w:sz w:val="24"/>
          <w:szCs w:val="24"/>
        </w:rPr>
        <w:t xml:space="preserve">/B and C. </w:t>
      </w:r>
      <w:r w:rsidR="00DB4EA0">
        <w:rPr>
          <w:rFonts w:ascii="ITC Avant Garde Gothic" w:hAnsi="ITC Avant Garde Gothic" w:cs="Calibri"/>
          <w:sz w:val="24"/>
          <w:szCs w:val="24"/>
        </w:rPr>
        <w:t xml:space="preserve"> </w:t>
      </w:r>
      <w:r w:rsidR="00D222BA" w:rsidRPr="00D222BA">
        <w:rPr>
          <w:rFonts w:ascii="ITC Avant Garde Gothic" w:hAnsi="ITC Avant Garde Gothic" w:cs="Calibri"/>
          <w:sz w:val="24"/>
          <w:szCs w:val="24"/>
        </w:rPr>
        <w:t xml:space="preserve">These </w:t>
      </w:r>
      <w:r w:rsidR="00351C48" w:rsidRPr="00D222BA">
        <w:rPr>
          <w:rFonts w:ascii="ITC Avant Garde Gothic" w:hAnsi="ITC Avant Garde Gothic" w:cs="Calibri"/>
          <w:sz w:val="24"/>
          <w:szCs w:val="24"/>
        </w:rPr>
        <w:t>will be updated at regular intervals and completed annually</w:t>
      </w:r>
      <w:r w:rsidRPr="00D222BA">
        <w:rPr>
          <w:rFonts w:ascii="ITC Avant Garde Gothic" w:hAnsi="ITC Avant Garde Gothic" w:cs="Calibri"/>
          <w:sz w:val="24"/>
          <w:szCs w:val="24"/>
        </w:rPr>
        <w:t>.</w:t>
      </w:r>
    </w:p>
    <w:p w14:paraId="44E871BC" w14:textId="77777777" w:rsidR="000273D3" w:rsidRPr="006E67E5" w:rsidRDefault="000273D3" w:rsidP="009977A7">
      <w:pPr>
        <w:jc w:val="both"/>
        <w:rPr>
          <w:rFonts w:ascii="ITC Avant Garde Gothic" w:hAnsi="ITC Avant Garde Gothic" w:cs="Calibri"/>
          <w:color w:val="00B050"/>
          <w:sz w:val="24"/>
          <w:szCs w:val="24"/>
        </w:rPr>
      </w:pPr>
    </w:p>
    <w:p w14:paraId="74C100EA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Culture</w:t>
      </w:r>
    </w:p>
    <w:p w14:paraId="084B283B" w14:textId="77777777" w:rsidR="00B160FB" w:rsidRPr="00315DC2" w:rsidRDefault="00B160FB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strive towards continual improvement with regard to environmental issues.</w:t>
      </w:r>
    </w:p>
    <w:p w14:paraId="42DFE36A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involve staff in the implementation of this policy, for greater commitment and improved performance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47C589A9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update this policy annually in consultation with staff and other stakeholders where necessary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DB61A1B" w14:textId="77777777" w:rsidR="009977A7" w:rsidRPr="00315DC2" w:rsidRDefault="000273D3" w:rsidP="00225649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train, educate and inform our employee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about environmental issues that may affect their work.</w:t>
      </w:r>
    </w:p>
    <w:p w14:paraId="5FB6EA94" w14:textId="4089A98E" w:rsidR="000273D3" w:rsidRPr="00315DC2" w:rsidRDefault="000273D3" w:rsidP="00225649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work with suppliers, contractors and sub-contractors to improve their environmental </w:t>
      </w:r>
      <w:r w:rsidR="00D222BA" w:rsidRPr="00315DC2">
        <w:rPr>
          <w:rFonts w:ascii="ITC Avant Garde Gothic" w:hAnsi="ITC Avant Garde Gothic" w:cs="Calibri"/>
          <w:color w:val="000000"/>
          <w:sz w:val="24"/>
          <w:szCs w:val="24"/>
        </w:rPr>
        <w:t>performance.</w:t>
      </w:r>
    </w:p>
    <w:p w14:paraId="1BF6A896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use local labour and materials where available to reduce co2 and help the community.  </w:t>
      </w:r>
    </w:p>
    <w:p w14:paraId="10365E13" w14:textId="77777777" w:rsidR="00534E32" w:rsidRPr="00351C48" w:rsidRDefault="009977A7" w:rsidP="00351C48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promote environmental awareness among our employees and encourage them to work in an environmentally responsible manner.</w:t>
      </w:r>
    </w:p>
    <w:p w14:paraId="3E2F9FAB" w14:textId="77777777" w:rsidR="00534E32" w:rsidRPr="00351C48" w:rsidRDefault="00534E32" w:rsidP="00534E32">
      <w:pPr>
        <w:numPr>
          <w:ilvl w:val="0"/>
          <w:numId w:val="25"/>
        </w:numPr>
        <w:jc w:val="both"/>
        <w:rPr>
          <w:rFonts w:ascii="ITC Avant Garde Gothic" w:hAnsi="ITC Avant Garde Gothic" w:cs="Calibri"/>
          <w:strike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Fee earners should be encouraged to complete the maximum number of CPD hours through e-learning, as permitted in the current CPD cycle.  </w:t>
      </w:r>
    </w:p>
    <w:p w14:paraId="144A5D23" w14:textId="77777777" w:rsidR="00733D02" w:rsidRPr="00351C48" w:rsidRDefault="00733D02" w:rsidP="00733D02">
      <w:pPr>
        <w:ind w:left="360"/>
        <w:rPr>
          <w:rFonts w:ascii="ITC Avant Garde Gothic" w:hAnsi="ITC Avant Garde Gothic"/>
          <w:b/>
          <w:sz w:val="22"/>
        </w:rPr>
      </w:pPr>
    </w:p>
    <w:p w14:paraId="08D1135F" w14:textId="3E77D469" w:rsidR="00B47DAD" w:rsidRPr="003D5CA6" w:rsidRDefault="00B47DAD" w:rsidP="00DF1711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Waste</w:t>
      </w:r>
      <w:r w:rsidR="00A91A67" w:rsidRPr="003D5CA6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 xml:space="preserve"> Management</w:t>
      </w:r>
    </w:p>
    <w:p w14:paraId="388E9C95" w14:textId="2C58B31C" w:rsidR="006F1C5A" w:rsidRPr="003D5CA6" w:rsidRDefault="007A06FE" w:rsidP="003D5CA6">
      <w:pPr>
        <w:pStyle w:val="ListParagraph"/>
        <w:numPr>
          <w:ilvl w:val="0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We aim to</w:t>
      </w:r>
      <w:r w:rsidR="006F1C5A"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 xml:space="preserve"> fulfil our legal recycling obligations by properly segregating waste through the national three-bin system and adopting sustainable waste management practices.</w:t>
      </w:r>
    </w:p>
    <w:p w14:paraId="7F9815D5" w14:textId="7B4D42E3" w:rsidR="006F1C5A" w:rsidRPr="003D5CA6" w:rsidRDefault="006F1C5A" w:rsidP="003D5CA6">
      <w:pPr>
        <w:pStyle w:val="ListParagraph"/>
        <w:numPr>
          <w:ilvl w:val="0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We have introduced bins for residual waste, mixed dry recyclables and bio waste to ensure the proper segregation of</w:t>
      </w:r>
      <w:r w:rsidR="007A06FE"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 xml:space="preserve"> packaging waste by material type.</w:t>
      </w: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 xml:space="preserve"> </w:t>
      </w:r>
    </w:p>
    <w:p w14:paraId="5E0BE75D" w14:textId="1B4C8BE7" w:rsidR="007A06FE" w:rsidRPr="003D5CA6" w:rsidRDefault="00526F42" w:rsidP="003D5CA6">
      <w:pPr>
        <w:pStyle w:val="ListParagraph"/>
        <w:numPr>
          <w:ilvl w:val="0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 xml:space="preserve">We aim to achieve </w:t>
      </w:r>
      <w:r w:rsidR="007A06FE"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su</w:t>
      </w: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 xml:space="preserve">stainable waste management </w:t>
      </w:r>
      <w:r w:rsidR="007A06FE"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by:-</w:t>
      </w:r>
    </w:p>
    <w:p w14:paraId="0AA16B01" w14:textId="77777777" w:rsidR="007A06FE" w:rsidRPr="007A06FE" w:rsidRDefault="007A06FE" w:rsidP="003D5CA6">
      <w:pPr>
        <w:pStyle w:val="ListParagraph"/>
        <w:numPr>
          <w:ilvl w:val="1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7A06FE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reducing the amount of waste generated in the first place</w:t>
      </w:r>
    </w:p>
    <w:p w14:paraId="6D92C0EE" w14:textId="77777777" w:rsidR="007A06FE" w:rsidRPr="007A06FE" w:rsidRDefault="007A06FE" w:rsidP="003D5CA6">
      <w:pPr>
        <w:pStyle w:val="ListParagraph"/>
        <w:numPr>
          <w:ilvl w:val="1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7A06FE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reusing where possible</w:t>
      </w:r>
    </w:p>
    <w:p w14:paraId="320053D0" w14:textId="1DF29836" w:rsidR="007A06FE" w:rsidRPr="007A06FE" w:rsidRDefault="007A06FE" w:rsidP="003D5CA6">
      <w:pPr>
        <w:pStyle w:val="ListParagraph"/>
        <w:numPr>
          <w:ilvl w:val="1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recycling what canno</w:t>
      </w:r>
      <w:r w:rsidRPr="007A06FE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t be reused</w:t>
      </w:r>
    </w:p>
    <w:p w14:paraId="519C1506" w14:textId="71E9ABDD" w:rsidR="007A06FE" w:rsidRPr="007A06FE" w:rsidRDefault="007A06FE" w:rsidP="003D5CA6">
      <w:pPr>
        <w:pStyle w:val="ListParagraph"/>
        <w:numPr>
          <w:ilvl w:val="1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7A06FE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selling wh</w:t>
      </w: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at we can</w:t>
      </w:r>
    </w:p>
    <w:p w14:paraId="6BDF6570" w14:textId="0DEBC413" w:rsidR="007A06FE" w:rsidRPr="003D5CA6" w:rsidRDefault="00526F42" w:rsidP="003D5CA6">
      <w:pPr>
        <w:pStyle w:val="ListParagraph"/>
        <w:numPr>
          <w:ilvl w:val="1"/>
          <w:numId w:val="28"/>
        </w:numPr>
        <w:spacing w:after="0" w:line="240" w:lineRule="auto"/>
        <w:ind w:hanging="357"/>
        <w:jc w:val="both"/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</w:pPr>
      <w:r w:rsidRPr="003D5CA6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only then, disposing of what i</w:t>
      </w:r>
      <w:r w:rsidR="007A06FE" w:rsidRPr="007A06FE">
        <w:rPr>
          <w:rFonts w:ascii="ITC Avant Garde Gothic" w:hAnsi="ITC Avant Garde Gothic" w:cs="Calibri"/>
          <w:bCs/>
          <w:color w:val="FF0000"/>
          <w:sz w:val="24"/>
          <w:szCs w:val="24"/>
          <w:u w:val="single"/>
        </w:rPr>
        <w:t>s left</w:t>
      </w:r>
    </w:p>
    <w:p w14:paraId="28CDD489" w14:textId="77777777" w:rsidR="003D5CA6" w:rsidRPr="007A06FE" w:rsidRDefault="003D5CA6" w:rsidP="003D5CA6">
      <w:pPr>
        <w:pStyle w:val="ListParagraph"/>
        <w:spacing w:after="0" w:line="240" w:lineRule="auto"/>
        <w:ind w:left="1440"/>
        <w:jc w:val="both"/>
        <w:rPr>
          <w:rFonts w:ascii="ITC Avant Garde Gothic" w:hAnsi="ITC Avant Garde Gothic" w:cs="Calibri"/>
          <w:bCs/>
          <w:sz w:val="24"/>
          <w:szCs w:val="24"/>
        </w:rPr>
      </w:pPr>
    </w:p>
    <w:p w14:paraId="09F2FA46" w14:textId="1FD4389A" w:rsidR="00733D02" w:rsidRPr="00351C48" w:rsidRDefault="00DF1711" w:rsidP="00DF1711">
      <w:p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  <w:r w:rsidRPr="00351C48">
        <w:rPr>
          <w:rFonts w:ascii="ITC Avant Garde Gothic" w:hAnsi="ITC Avant Garde Gothic" w:cs="Calibri"/>
          <w:b/>
          <w:bCs/>
          <w:sz w:val="24"/>
          <w:szCs w:val="24"/>
        </w:rPr>
        <w:t>Remote Working</w:t>
      </w:r>
    </w:p>
    <w:p w14:paraId="428B1285" w14:textId="77777777" w:rsidR="00DF1711" w:rsidRPr="00351C48" w:rsidRDefault="00DF1711" w:rsidP="00DF1711">
      <w:p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>Employees who are remote working must aim to meet, as far as is practicable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,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the aforementioned six requirements of the </w:t>
      </w:r>
      <w:r w:rsidR="00534E32" w:rsidRPr="00351C48">
        <w:rPr>
          <w:rFonts w:ascii="ITC Avant Garde Gothic" w:hAnsi="ITC Avant Garde Gothic" w:cs="Calibri"/>
          <w:sz w:val="24"/>
          <w:szCs w:val="24"/>
        </w:rPr>
        <w:t xml:space="preserve">LQSI </w:t>
      </w:r>
      <w:r w:rsidRPr="00351C48">
        <w:rPr>
          <w:rFonts w:ascii="ITC Avant Garde Gothic" w:hAnsi="ITC Avant Garde Gothic" w:cs="Calibri"/>
          <w:sz w:val="24"/>
          <w:szCs w:val="24"/>
        </w:rPr>
        <w:t>Environmental Standard.</w:t>
      </w:r>
    </w:p>
    <w:p w14:paraId="738610EB" w14:textId="77777777" w:rsidR="00133986" w:rsidRPr="00351C48" w:rsidRDefault="00133986" w:rsidP="004A3DD1">
      <w:pPr>
        <w:jc w:val="both"/>
        <w:rPr>
          <w:rFonts w:ascii="ITC Avant Garde Gothic" w:hAnsi="ITC Avant Garde Gothic" w:cs="Calibri"/>
          <w:sz w:val="24"/>
          <w:szCs w:val="24"/>
        </w:rPr>
      </w:pPr>
    </w:p>
    <w:p w14:paraId="2899DE65" w14:textId="01B6E8DB" w:rsidR="00DF1711" w:rsidRPr="00351C48" w:rsidRDefault="00133986" w:rsidP="004A3DD1">
      <w:p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There are many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environmental benefits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as a result of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remote work</w:t>
      </w:r>
      <w:r w:rsidRPr="00351C48">
        <w:rPr>
          <w:rFonts w:ascii="ITC Avant Garde Gothic" w:hAnsi="ITC Avant Garde Gothic" w:cs="Calibri"/>
          <w:sz w:val="24"/>
          <w:szCs w:val="24"/>
        </w:rPr>
        <w:t>ing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 xml:space="preserve">, which </w:t>
      </w:r>
      <w:r w:rsidR="00D222BA" w:rsidRPr="00351C48">
        <w:rPr>
          <w:rFonts w:ascii="ITC Avant Garde Gothic" w:hAnsi="ITC Avant Garde Gothic" w:cs="Calibri"/>
          <w:sz w:val="24"/>
          <w:szCs w:val="24"/>
        </w:rPr>
        <w:t>include: -</w:t>
      </w:r>
    </w:p>
    <w:p w14:paraId="3BC1CBCA" w14:textId="77777777" w:rsidR="00F66A9F" w:rsidRPr="00351C48" w:rsidRDefault="00133986" w:rsidP="00DF1711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in the 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number of cars on the road, thereby reducing overall greenhouse gas emissions, fossil fuel consumption, and energy usage</w:t>
      </w:r>
      <w:r w:rsidR="00F66A9F" w:rsidRPr="00351C48">
        <w:rPr>
          <w:rFonts w:ascii="Arial" w:hAnsi="Arial" w:cs="Arial"/>
          <w:shd w:val="clear" w:color="auto" w:fill="FFFFFF"/>
        </w:rPr>
        <w:t xml:space="preserve">. </w:t>
      </w:r>
    </w:p>
    <w:p w14:paraId="6AB5F7CE" w14:textId="77777777" w:rsidR="00DF1711" w:rsidRPr="00351C48" w:rsidRDefault="00133986" w:rsidP="00F66A9F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of 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environmental and human health impacts as a result of decreased air pollution.</w:t>
      </w:r>
    </w:p>
    <w:p w14:paraId="48843251" w14:textId="77777777" w:rsidR="004A3DD1" w:rsidRPr="00351C48" w:rsidRDefault="00133986" w:rsidP="00DF1711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lastRenderedPageBreak/>
        <w:t xml:space="preserve">Reduction in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paper usage due to the increased use of digitized documents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.</w:t>
      </w:r>
    </w:p>
    <w:p w14:paraId="16B29CAD" w14:textId="77777777" w:rsidR="004A3DD1" w:rsidRPr="00351C48" w:rsidRDefault="004A3DD1" w:rsidP="00F66A9F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>Reduc</w:t>
      </w:r>
      <w:r w:rsidR="00133986" w:rsidRPr="00351C48">
        <w:rPr>
          <w:rFonts w:ascii="ITC Avant Garde Gothic" w:hAnsi="ITC Avant Garde Gothic" w:cs="Calibri"/>
          <w:sz w:val="24"/>
          <w:szCs w:val="24"/>
        </w:rPr>
        <w:t>tion in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carbon footprint through eco-friendly diets with more time to choose healthier foods and prepare meals at home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.</w:t>
      </w:r>
    </w:p>
    <w:p w14:paraId="26A04DAF" w14:textId="42BFE45D" w:rsidR="004A3DD1" w:rsidRPr="00351C48" w:rsidRDefault="00133986" w:rsidP="00DD1B9E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in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 xml:space="preserve">plastic usage 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due to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less take away cups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,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bottles of water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and general disposable </w:t>
      </w:r>
      <w:r w:rsidR="00D222BA" w:rsidRPr="00351C48">
        <w:rPr>
          <w:rFonts w:ascii="ITC Avant Garde Gothic" w:hAnsi="ITC Avant Garde Gothic" w:cs="Calibri"/>
          <w:sz w:val="24"/>
          <w:szCs w:val="24"/>
        </w:rPr>
        <w:t>materials.</w:t>
      </w:r>
    </w:p>
    <w:p w14:paraId="4F6D7D22" w14:textId="77777777" w:rsidR="009B1B60" w:rsidRDefault="009B1B60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</w:p>
    <w:p w14:paraId="1157A65F" w14:textId="77777777" w:rsidR="009B1B60" w:rsidRDefault="009B1B60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</w:p>
    <w:p w14:paraId="0C3DE6A6" w14:textId="366665AE" w:rsidR="0056162D" w:rsidRPr="00315DC2" w:rsidRDefault="0056162D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Signed:</w:t>
      </w:r>
    </w:p>
    <w:p w14:paraId="532EB8A1" w14:textId="77777777" w:rsidR="0056162D" w:rsidRPr="00315DC2" w:rsidRDefault="0056162D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Dated:</w:t>
      </w:r>
    </w:p>
    <w:p w14:paraId="4910BA93" w14:textId="77777777" w:rsidR="00E047D4" w:rsidRPr="00E047D4" w:rsidRDefault="0056162D" w:rsidP="00DE6453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Date of next review</w:t>
      </w:r>
      <w:r w:rsidR="00127C04"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:</w:t>
      </w:r>
    </w:p>
    <w:p w14:paraId="637805D2" w14:textId="020B2430" w:rsidR="00351C48" w:rsidRDefault="00351C48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0077EF2D" w14:textId="141F4B7F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0FA00FD1" w14:textId="0A8B6C9F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21D2D56E" w14:textId="30529570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6B3BC9BE" w14:textId="6FB778FA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6CA911DE" w14:textId="2D1F6603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28995E61" w14:textId="1EC66830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3C97AEB6" w14:textId="22165B94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EC3FFFA" w14:textId="503FF109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00ED098" w14:textId="13652765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2AA50ECE" w14:textId="1935C8C2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3F637EBD" w14:textId="6701DE57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DBBACF6" w14:textId="33E72EC9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6FAB18E" w14:textId="1A7A7AF1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67CB27AC" w14:textId="77BDCD32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775DD97" w14:textId="0FC2CF63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3F9AC129" w14:textId="2EF12494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7414FDB5" w14:textId="6455EE94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FAE9E46" w14:textId="78FABC97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621F2E7" w14:textId="1F70601C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3523E3FF" w14:textId="3CEE6E9A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2215CFEE" w14:textId="39D6A9F7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7B432DA9" w14:textId="5B3BB0CB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1BFA3417" w14:textId="68AD0FC0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524217D5" w14:textId="4C993379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2C5894C8" w14:textId="5D507EBE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741B20CD" w14:textId="4FC65A3F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078113CF" w14:textId="7DE19568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522DB33D" w14:textId="3E41F9C3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51A8562F" w14:textId="41FF3259" w:rsidR="003D5CA6" w:rsidRDefault="003D5CA6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E5234EE" w14:textId="77777777" w:rsidR="003B099F" w:rsidRPr="00301269" w:rsidRDefault="00DE6453" w:rsidP="431A664A">
      <w:pPr>
        <w:jc w:val="center"/>
        <w:rPr>
          <w:rFonts w:ascii="ITC Avant Garde Gothic" w:hAnsi="ITC Avant Garde Gothic" w:cs="Calibri"/>
          <w:b/>
          <w:bCs/>
          <w:sz w:val="28"/>
          <w:szCs w:val="28"/>
        </w:rPr>
      </w:pPr>
      <w:r w:rsidRPr="00301269">
        <w:rPr>
          <w:rFonts w:ascii="ITC Avant Garde Gothic" w:hAnsi="ITC Avant Garde Gothic" w:cs="Calibri"/>
          <w:b/>
          <w:bCs/>
          <w:sz w:val="28"/>
          <w:szCs w:val="28"/>
        </w:rPr>
        <w:lastRenderedPageBreak/>
        <w:t xml:space="preserve">APPENDIX </w:t>
      </w:r>
      <w:r w:rsidR="00DF1683" w:rsidRPr="00301269">
        <w:rPr>
          <w:rFonts w:ascii="ITC Avant Garde Gothic" w:hAnsi="ITC Avant Garde Gothic" w:cs="Calibri"/>
          <w:b/>
          <w:bCs/>
          <w:sz w:val="28"/>
          <w:szCs w:val="28"/>
        </w:rPr>
        <w:t>A</w:t>
      </w:r>
    </w:p>
    <w:p w14:paraId="29147B56" w14:textId="67C8DB83" w:rsidR="431A664A" w:rsidRPr="00301269" w:rsidRDefault="431A664A" w:rsidP="431A664A">
      <w:pPr>
        <w:ind w:left="720"/>
        <w:jc w:val="center"/>
        <w:rPr>
          <w:rFonts w:ascii="ITC Avant Garde Gothic" w:hAnsi="ITC Avant Garde Gothic" w:cs="Calibri"/>
          <w:sz w:val="22"/>
          <w:szCs w:val="22"/>
        </w:rPr>
      </w:pPr>
    </w:p>
    <w:p w14:paraId="63EAD5B2" w14:textId="4D4B6B9A" w:rsidR="00D75916" w:rsidRPr="00301269" w:rsidRDefault="00BD2D22" w:rsidP="431A664A">
      <w:pPr>
        <w:ind w:left="720"/>
        <w:jc w:val="center"/>
        <w:rPr>
          <w:rFonts w:ascii="ITC Avant Garde Gothic" w:hAnsi="ITC Avant Garde Gothic" w:cs="Calibri"/>
          <w:i/>
          <w:iCs/>
          <w:sz w:val="22"/>
          <w:szCs w:val="22"/>
        </w:rPr>
      </w:pPr>
      <w:r w:rsidRPr="00301269">
        <w:rPr>
          <w:rFonts w:ascii="ITC Avant Garde Gothic" w:hAnsi="ITC Avant Garde Gothic" w:cs="Calibri"/>
          <w:sz w:val="22"/>
          <w:szCs w:val="22"/>
        </w:rPr>
        <w:t>(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>This</w:t>
      </w:r>
      <w:r w:rsidR="009631AE"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 is a sample template </w:t>
      </w:r>
      <w:r w:rsidR="05050E00"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- </w:t>
      </w:r>
      <w:r w:rsidR="009631AE" w:rsidRPr="00301269">
        <w:rPr>
          <w:rFonts w:ascii="ITC Avant Garde Gothic" w:hAnsi="ITC Avant Garde Gothic" w:cs="Calibri"/>
          <w:i/>
          <w:iCs/>
          <w:sz w:val="22"/>
          <w:szCs w:val="22"/>
        </w:rPr>
        <w:t>each firm will need to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 tailor same to suit their firm</w:t>
      </w:r>
      <w:r w:rsidR="00874109" w:rsidRPr="00301269">
        <w:rPr>
          <w:rFonts w:ascii="ITC Avant Garde Gothic" w:hAnsi="ITC Avant Garde Gothic" w:cs="Calibri"/>
          <w:i/>
          <w:iCs/>
          <w:sz w:val="22"/>
          <w:szCs w:val="22"/>
        </w:rPr>
        <w:t>, e.g.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 </w:t>
      </w:r>
      <w:r w:rsidR="009631AE"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you may wish to 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>use it to record energy consumption annually/bi-annually</w:t>
      </w:r>
      <w:r w:rsidR="246B5607" w:rsidRPr="00301269">
        <w:rPr>
          <w:rFonts w:ascii="ITC Avant Garde Gothic" w:hAnsi="ITC Avant Garde Gothic" w:cs="Calibri"/>
          <w:i/>
          <w:iCs/>
          <w:sz w:val="22"/>
          <w:szCs w:val="22"/>
        </w:rPr>
        <w:t>/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>quarterly</w:t>
      </w:r>
      <w:r w:rsidR="009631AE" w:rsidRPr="00301269">
        <w:rPr>
          <w:rFonts w:ascii="ITC Avant Garde Gothic" w:hAnsi="ITC Avant Garde Gothic" w:cs="Calibri"/>
          <w:i/>
          <w:iCs/>
          <w:sz w:val="22"/>
          <w:szCs w:val="22"/>
        </w:rPr>
        <w:t xml:space="preserve"> as set out below</w:t>
      </w:r>
      <w:r w:rsidRPr="00301269">
        <w:rPr>
          <w:rFonts w:ascii="ITC Avant Garde Gothic" w:hAnsi="ITC Avant Garde Gothic" w:cs="Calibri"/>
          <w:i/>
          <w:iCs/>
          <w:sz w:val="22"/>
          <w:szCs w:val="22"/>
        </w:rPr>
        <w:t>)</w:t>
      </w:r>
    </w:p>
    <w:p w14:paraId="463F29E8" w14:textId="77777777" w:rsidR="00BD2D22" w:rsidRPr="00301269" w:rsidRDefault="00BD2D22" w:rsidP="431A664A">
      <w:pPr>
        <w:ind w:left="720"/>
        <w:jc w:val="center"/>
        <w:rPr>
          <w:rFonts w:ascii="ITC Avant Garde Gothic" w:hAnsi="ITC Avant Garde Gothic" w:cs="Calibri"/>
          <w:i/>
          <w:iCs/>
          <w:sz w:val="22"/>
          <w:szCs w:val="22"/>
        </w:rPr>
      </w:pPr>
    </w:p>
    <w:p w14:paraId="0AB68792" w14:textId="2206C3A2" w:rsidR="003B099F" w:rsidRPr="00301269" w:rsidRDefault="003B099F" w:rsidP="431A664A">
      <w:pPr>
        <w:ind w:left="720"/>
        <w:jc w:val="center"/>
        <w:rPr>
          <w:rFonts w:ascii="ITC Avant Garde Gothic" w:hAnsi="ITC Avant Garde Gothic" w:cs="Calibri"/>
          <w:b/>
          <w:bCs/>
          <w:sz w:val="24"/>
          <w:szCs w:val="24"/>
        </w:rPr>
      </w:pP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>R</w:t>
      </w:r>
      <w:r w:rsidR="00D75916" w:rsidRPr="00301269">
        <w:rPr>
          <w:rFonts w:ascii="ITC Avant Garde Gothic" w:hAnsi="ITC Avant Garde Gothic" w:cs="Calibri"/>
          <w:b/>
          <w:bCs/>
          <w:sz w:val="24"/>
          <w:szCs w:val="24"/>
        </w:rPr>
        <w:t xml:space="preserve">EPORT ON ENERGY USAGE </w:t>
      </w:r>
    </w:p>
    <w:p w14:paraId="4D5EA231" w14:textId="4565C9E3" w:rsidR="003B099F" w:rsidRPr="00301269" w:rsidRDefault="00DE6453" w:rsidP="431A664A">
      <w:pPr>
        <w:ind w:left="720"/>
        <w:jc w:val="center"/>
        <w:rPr>
          <w:rFonts w:ascii="ITC Avant Garde Gothic" w:hAnsi="ITC Avant Garde Gothic" w:cs="Calibri"/>
          <w:b/>
          <w:bCs/>
          <w:sz w:val="24"/>
          <w:szCs w:val="24"/>
        </w:rPr>
      </w:pP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>[N</w:t>
      </w:r>
      <w:r w:rsidR="00D75916" w:rsidRPr="00301269">
        <w:rPr>
          <w:rFonts w:ascii="ITC Avant Garde Gothic" w:hAnsi="ITC Avant Garde Gothic" w:cs="Calibri"/>
          <w:b/>
          <w:bCs/>
          <w:sz w:val="24"/>
          <w:szCs w:val="24"/>
        </w:rPr>
        <w:t>AME OF FIRM</w:t>
      </w: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>]</w:t>
      </w:r>
    </w:p>
    <w:p w14:paraId="3B7B4B86" w14:textId="77777777" w:rsidR="00DE6453" w:rsidRPr="00301269" w:rsidRDefault="00DE6453" w:rsidP="431A664A">
      <w:pPr>
        <w:ind w:left="720"/>
        <w:jc w:val="center"/>
        <w:rPr>
          <w:rFonts w:ascii="ITC Avant Garde Gothic" w:hAnsi="ITC Avant Garde Gothic" w:cs="Calibri"/>
          <w:b/>
          <w:bCs/>
          <w:sz w:val="24"/>
          <w:szCs w:val="24"/>
        </w:rPr>
      </w:pPr>
    </w:p>
    <w:p w14:paraId="4FB4FF39" w14:textId="77777777" w:rsidR="003B099F" w:rsidRPr="00301269" w:rsidRDefault="003B099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 xml:space="preserve">Overview of Energy Usage General </w:t>
      </w:r>
    </w:p>
    <w:p w14:paraId="65640503" w14:textId="19A0B5C7" w:rsidR="431A664A" w:rsidRPr="00301269" w:rsidRDefault="431A664A" w:rsidP="431A664A">
      <w:p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</w:p>
    <w:p w14:paraId="2D7DD6C6" w14:textId="77777777" w:rsidR="003B099F" w:rsidRPr="00301269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01269">
        <w:rPr>
          <w:rFonts w:ascii="ITC Avant Garde Gothic" w:hAnsi="ITC Avant Garde Gothic" w:cs="Calibri"/>
          <w:sz w:val="24"/>
          <w:szCs w:val="24"/>
        </w:rPr>
        <w:t>(SAMPLE -- T</w:t>
      </w:r>
      <w:r w:rsidR="003B099F" w:rsidRPr="00301269">
        <w:rPr>
          <w:rFonts w:ascii="ITC Avant Garde Gothic" w:hAnsi="ITC Avant Garde Gothic" w:cs="Calibri"/>
          <w:sz w:val="24"/>
          <w:szCs w:val="24"/>
        </w:rPr>
        <w:t xml:space="preserve">here has been a reduction in energy consumption in all buildings, with a </w:t>
      </w:r>
      <w:r w:rsidRPr="00301269">
        <w:rPr>
          <w:rFonts w:ascii="ITC Avant Garde Gothic" w:hAnsi="ITC Avant Garde Gothic" w:cs="Calibri"/>
          <w:sz w:val="24"/>
          <w:szCs w:val="24"/>
        </w:rPr>
        <w:t>12</w:t>
      </w:r>
      <w:r w:rsidR="003B099F" w:rsidRPr="00301269">
        <w:rPr>
          <w:rFonts w:ascii="ITC Avant Garde Gothic" w:hAnsi="ITC Avant Garde Gothic" w:cs="Calibri"/>
          <w:sz w:val="24"/>
          <w:szCs w:val="24"/>
        </w:rPr>
        <w:t>% reduction recorded in th</w:t>
      </w:r>
      <w:r w:rsidRPr="00301269">
        <w:rPr>
          <w:rFonts w:ascii="ITC Avant Garde Gothic" w:hAnsi="ITC Avant Garde Gothic" w:cs="Calibri"/>
          <w:sz w:val="24"/>
          <w:szCs w:val="24"/>
        </w:rPr>
        <w:t>e Dublin office for 2023 and a 20% reduction recorded in the Cork office for 2023</w:t>
      </w:r>
      <w:r w:rsidR="003B099F" w:rsidRPr="00301269">
        <w:rPr>
          <w:rFonts w:ascii="ITC Avant Garde Gothic" w:hAnsi="ITC Avant Garde Gothic" w:cs="Calibri"/>
          <w:sz w:val="24"/>
          <w:szCs w:val="24"/>
        </w:rPr>
        <w:t>.</w:t>
      </w:r>
      <w:r w:rsidRPr="00301269">
        <w:rPr>
          <w:rFonts w:ascii="ITC Avant Garde Gothic" w:hAnsi="ITC Avant Garde Gothic" w:cs="Calibri"/>
          <w:sz w:val="24"/>
          <w:szCs w:val="24"/>
        </w:rPr>
        <w:t>)</w:t>
      </w:r>
      <w:r w:rsidR="003B099F" w:rsidRPr="00301269">
        <w:rPr>
          <w:rFonts w:ascii="ITC Avant Garde Gothic" w:hAnsi="ITC Avant Garde Gothic" w:cs="Calibri"/>
          <w:sz w:val="24"/>
          <w:szCs w:val="24"/>
        </w:rPr>
        <w:t xml:space="preserve"> </w:t>
      </w:r>
    </w:p>
    <w:p w14:paraId="3A0FF5F2" w14:textId="77777777" w:rsidR="00ED530D" w:rsidRPr="00301269" w:rsidRDefault="00ED530D" w:rsidP="431A664A">
      <w:pPr>
        <w:ind w:left="360"/>
        <w:jc w:val="both"/>
        <w:rPr>
          <w:rFonts w:ascii="ITC Avant Garde Gothic" w:hAnsi="ITC Avant Garde Gothic" w:cs="Calibri"/>
          <w:sz w:val="24"/>
          <w:szCs w:val="24"/>
        </w:rPr>
      </w:pPr>
    </w:p>
    <w:p w14:paraId="6D07A8AD" w14:textId="77777777" w:rsidR="00ED530D" w:rsidRPr="00301269" w:rsidRDefault="00ED530D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>E.G. D</w:t>
      </w:r>
      <w:r w:rsidR="00BD2D22" w:rsidRPr="00301269">
        <w:rPr>
          <w:rFonts w:ascii="ITC Avant Garde Gothic" w:hAnsi="ITC Avant Garde Gothic" w:cs="Calibri"/>
          <w:b/>
          <w:bCs/>
          <w:sz w:val="24"/>
          <w:szCs w:val="24"/>
        </w:rPr>
        <w:t>ublin Office</w:t>
      </w:r>
    </w:p>
    <w:p w14:paraId="05EAF433" w14:textId="71C21B75" w:rsidR="431A664A" w:rsidRPr="00301269" w:rsidRDefault="431A664A" w:rsidP="431A664A">
      <w:p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</w:p>
    <w:p w14:paraId="256D691E" w14:textId="77777777" w:rsidR="00ED530D" w:rsidRPr="00301269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01269">
        <w:rPr>
          <w:rFonts w:ascii="ITC Avant Garde Gothic" w:hAnsi="ITC Avant Garde Gothic" w:cs="Calibri"/>
          <w:sz w:val="24"/>
          <w:szCs w:val="24"/>
        </w:rPr>
        <w:t>(SAMPLE SUMMARY --</w:t>
      </w:r>
      <w:r w:rsidR="004C6ECF" w:rsidRPr="00301269">
        <w:rPr>
          <w:rFonts w:ascii="ITC Avant Garde Gothic" w:hAnsi="ITC Avant Garde Gothic" w:cs="Calibri"/>
          <w:sz w:val="24"/>
          <w:szCs w:val="24"/>
        </w:rPr>
        <w:t xml:space="preserve"> 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>The Dublin office of [N</w:t>
      </w:r>
      <w:r w:rsidR="004C6ECF" w:rsidRPr="00301269">
        <w:rPr>
          <w:rFonts w:ascii="ITC Avant Garde Gothic" w:hAnsi="ITC Avant Garde Gothic" w:cs="Calibri"/>
          <w:sz w:val="24"/>
          <w:szCs w:val="24"/>
        </w:rPr>
        <w:t>ame of Firm] has an area of 600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 xml:space="preserve"> square meters.  Energy consumption for this office is solely electricity, which is used for heating, lighting and equipment usage/electricity for lighting and equipment and natural gas for heating.  The energy rating for this building is C1/this is a protected building and is therefore exempt from the energy rating system.</w:t>
      </w:r>
      <w:r w:rsidRPr="00301269">
        <w:rPr>
          <w:rFonts w:ascii="ITC Avant Garde Gothic" w:hAnsi="ITC Avant Garde Gothic" w:cs="Calibri"/>
          <w:sz w:val="24"/>
          <w:szCs w:val="24"/>
        </w:rPr>
        <w:t>)</w:t>
      </w:r>
    </w:p>
    <w:p w14:paraId="5630AD66" w14:textId="77777777" w:rsidR="00ED530D" w:rsidRPr="008F0968" w:rsidRDefault="00ED530D" w:rsidP="431A664A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  <w:highlight w:val="yellow"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231"/>
        <w:gridCol w:w="2037"/>
        <w:gridCol w:w="2037"/>
      </w:tblGrid>
      <w:tr w:rsidR="008F0968" w:rsidRPr="00A00DF7" w14:paraId="3F5F8431" w14:textId="77777777" w:rsidTr="00A00DF7">
        <w:tc>
          <w:tcPr>
            <w:tcW w:w="2322" w:type="dxa"/>
            <w:shd w:val="clear" w:color="auto" w:fill="auto"/>
          </w:tcPr>
          <w:p w14:paraId="73F56A6F" w14:textId="77777777" w:rsidR="00DE6453" w:rsidRPr="00A00DF7" w:rsidRDefault="008F0968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2</w:t>
            </w:r>
            <w:r w:rsidR="00DE6453"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2322" w:type="dxa"/>
            <w:shd w:val="clear" w:color="auto" w:fill="auto"/>
          </w:tcPr>
          <w:p w14:paraId="0A480194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Energy Consumption</w:t>
            </w:r>
          </w:p>
        </w:tc>
        <w:tc>
          <w:tcPr>
            <w:tcW w:w="2322" w:type="dxa"/>
            <w:shd w:val="clear" w:color="auto" w:fill="auto"/>
          </w:tcPr>
          <w:p w14:paraId="49D4E2D7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Cost</w:t>
            </w:r>
          </w:p>
          <w:p w14:paraId="5AF7B566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(€)</w:t>
            </w:r>
          </w:p>
        </w:tc>
        <w:tc>
          <w:tcPr>
            <w:tcW w:w="2322" w:type="dxa"/>
            <w:shd w:val="clear" w:color="auto" w:fill="auto"/>
          </w:tcPr>
          <w:p w14:paraId="2BC7D498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Use</w:t>
            </w:r>
          </w:p>
          <w:p w14:paraId="53816BBF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(kWh)</w:t>
            </w:r>
          </w:p>
        </w:tc>
      </w:tr>
      <w:tr w:rsidR="008F0968" w:rsidRPr="00A00DF7" w14:paraId="67FD7886" w14:textId="77777777" w:rsidTr="00EB22F5">
        <w:tc>
          <w:tcPr>
            <w:tcW w:w="2322" w:type="dxa"/>
            <w:shd w:val="clear" w:color="auto" w:fill="F2F2F2"/>
          </w:tcPr>
          <w:p w14:paraId="37381202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1</w:t>
            </w:r>
          </w:p>
        </w:tc>
        <w:tc>
          <w:tcPr>
            <w:tcW w:w="2322" w:type="dxa"/>
            <w:shd w:val="clear" w:color="auto" w:fill="F2F2F2"/>
          </w:tcPr>
          <w:p w14:paraId="3B1233B7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B10C1D5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2F2F2"/>
          </w:tcPr>
          <w:p w14:paraId="61829076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2BA226A1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2F2F2"/>
          </w:tcPr>
          <w:p w14:paraId="17AD93B2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DE4B5B7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006B6A08" w14:textId="77777777" w:rsidTr="00EB22F5">
        <w:tc>
          <w:tcPr>
            <w:tcW w:w="2322" w:type="dxa"/>
            <w:shd w:val="clear" w:color="auto" w:fill="FBE4D5"/>
          </w:tcPr>
          <w:p w14:paraId="7D359A1B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2</w:t>
            </w:r>
          </w:p>
        </w:tc>
        <w:tc>
          <w:tcPr>
            <w:tcW w:w="2322" w:type="dxa"/>
            <w:shd w:val="clear" w:color="auto" w:fill="FBE4D5"/>
          </w:tcPr>
          <w:p w14:paraId="6EE51793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C606EFA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BE4D5"/>
          </w:tcPr>
          <w:p w14:paraId="66204FF1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2DBF0D7D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BE4D5"/>
          </w:tcPr>
          <w:p w14:paraId="6B62F1B3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2F2C34E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02A93CCF" w14:textId="77777777" w:rsidTr="00EB22F5">
        <w:tc>
          <w:tcPr>
            <w:tcW w:w="2322" w:type="dxa"/>
            <w:shd w:val="clear" w:color="auto" w:fill="E2EFD9"/>
          </w:tcPr>
          <w:p w14:paraId="777C0BBB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3</w:t>
            </w:r>
          </w:p>
        </w:tc>
        <w:tc>
          <w:tcPr>
            <w:tcW w:w="2322" w:type="dxa"/>
            <w:shd w:val="clear" w:color="auto" w:fill="E2EFD9"/>
          </w:tcPr>
          <w:p w14:paraId="599799BB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9459167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E2EFD9"/>
          </w:tcPr>
          <w:p w14:paraId="680A4E5D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9219836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E2EFD9"/>
          </w:tcPr>
          <w:p w14:paraId="296FEF7D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7194DBDC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4CABD874" w14:textId="77777777" w:rsidTr="00EB22F5">
        <w:tc>
          <w:tcPr>
            <w:tcW w:w="2322" w:type="dxa"/>
            <w:shd w:val="clear" w:color="auto" w:fill="FFF2CC"/>
          </w:tcPr>
          <w:p w14:paraId="6B614461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4</w:t>
            </w:r>
          </w:p>
        </w:tc>
        <w:tc>
          <w:tcPr>
            <w:tcW w:w="2322" w:type="dxa"/>
            <w:shd w:val="clear" w:color="auto" w:fill="FFF2CC"/>
          </w:tcPr>
          <w:p w14:paraId="648E4F37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 xml:space="preserve">Electricity </w:t>
            </w:r>
          </w:p>
          <w:p w14:paraId="4F30DBDD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FF2CC"/>
          </w:tcPr>
          <w:p w14:paraId="769D0D3C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4CD245A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2CC"/>
          </w:tcPr>
          <w:p w14:paraId="1231BE67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36FEB5B0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</w:tbl>
    <w:p w14:paraId="30D7AA69" w14:textId="77777777" w:rsidR="00ED530D" w:rsidRPr="00301269" w:rsidRDefault="00ED530D" w:rsidP="008F0968">
      <w:pPr>
        <w:ind w:left="720"/>
        <w:jc w:val="both"/>
        <w:rPr>
          <w:rFonts w:ascii="ITC Avant Garde Gothic" w:hAnsi="ITC Avant Garde Gothic" w:cs="Calibri"/>
          <w:sz w:val="24"/>
          <w:szCs w:val="24"/>
        </w:rPr>
      </w:pPr>
    </w:p>
    <w:p w14:paraId="7ED2205A" w14:textId="77777777" w:rsidR="003B099F" w:rsidRPr="00301269" w:rsidRDefault="00ED530D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01269">
        <w:rPr>
          <w:rFonts w:ascii="ITC Avant Garde Gothic" w:hAnsi="ITC Avant Garde Gothic" w:cs="Calibri"/>
          <w:b/>
          <w:bCs/>
          <w:sz w:val="24"/>
          <w:szCs w:val="24"/>
        </w:rPr>
        <w:t>S</w:t>
      </w:r>
      <w:r w:rsidR="00BD2D22" w:rsidRPr="00301269">
        <w:rPr>
          <w:rFonts w:ascii="ITC Avant Garde Gothic" w:hAnsi="ITC Avant Garde Gothic" w:cs="Calibri"/>
          <w:b/>
          <w:bCs/>
          <w:sz w:val="24"/>
          <w:szCs w:val="24"/>
        </w:rPr>
        <w:t>pecify Energy Consumption in any other offices (E.G. Cork Office</w:t>
      </w:r>
      <w:r w:rsidR="00BD2D22" w:rsidRPr="00301269">
        <w:rPr>
          <w:rFonts w:ascii="ITC Avant Garde Gothic" w:hAnsi="ITC Avant Garde Gothic" w:cs="Calibri"/>
          <w:sz w:val="24"/>
          <w:szCs w:val="24"/>
        </w:rPr>
        <w:t xml:space="preserve"> -- DE</w:t>
      </w:r>
      <w:r w:rsidR="00B959A4" w:rsidRPr="00301269">
        <w:rPr>
          <w:rFonts w:ascii="ITC Avant Garde Gothic" w:hAnsi="ITC Avant Garde Gothic" w:cs="Calibri"/>
          <w:sz w:val="24"/>
          <w:szCs w:val="24"/>
        </w:rPr>
        <w:t>LETE SECTION IF ONLY ONE OFFICE)</w:t>
      </w:r>
    </w:p>
    <w:p w14:paraId="741269D6" w14:textId="00428521" w:rsidR="431A664A" w:rsidRPr="00301269" w:rsidRDefault="431A664A" w:rsidP="431A664A">
      <w:pPr>
        <w:jc w:val="both"/>
        <w:rPr>
          <w:rFonts w:ascii="ITC Avant Garde Gothic" w:hAnsi="ITC Avant Garde Gothic" w:cs="Calibri"/>
          <w:sz w:val="24"/>
          <w:szCs w:val="24"/>
        </w:rPr>
      </w:pPr>
    </w:p>
    <w:p w14:paraId="74B972DB" w14:textId="77777777" w:rsidR="00ED530D" w:rsidRPr="00301269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01269">
        <w:rPr>
          <w:rFonts w:ascii="ITC Avant Garde Gothic" w:hAnsi="ITC Avant Garde Gothic" w:cs="Calibri"/>
          <w:sz w:val="24"/>
          <w:szCs w:val="24"/>
        </w:rPr>
        <w:t>(SAMPLE SUMMARY --</w:t>
      </w:r>
      <w:r w:rsidR="004C6ECF" w:rsidRPr="00301269">
        <w:rPr>
          <w:rFonts w:ascii="ITC Avant Garde Gothic" w:hAnsi="ITC Avant Garde Gothic" w:cs="Calibri"/>
          <w:sz w:val="24"/>
          <w:szCs w:val="24"/>
        </w:rPr>
        <w:t xml:space="preserve"> The Cork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 xml:space="preserve"> office of [N</w:t>
      </w:r>
      <w:r w:rsidR="00874109" w:rsidRPr="00301269">
        <w:rPr>
          <w:rFonts w:ascii="ITC Avant Garde Gothic" w:hAnsi="ITC Avant Garde Gothic" w:cs="Calibri"/>
          <w:sz w:val="24"/>
          <w:szCs w:val="24"/>
        </w:rPr>
        <w:t>ame of Firm] has an area of 45</w:t>
      </w:r>
      <w:r w:rsidR="004C6ECF" w:rsidRPr="00301269">
        <w:rPr>
          <w:rFonts w:ascii="ITC Avant Garde Gothic" w:hAnsi="ITC Avant Garde Gothic" w:cs="Calibri"/>
          <w:sz w:val="24"/>
          <w:szCs w:val="24"/>
        </w:rPr>
        <w:t>0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 xml:space="preserve"> square meters. Energy consumption for this office is solely electricity, which is used for heating, lighting and equipment usage</w:t>
      </w:r>
      <w:r w:rsidR="009631AE" w:rsidRPr="00301269">
        <w:rPr>
          <w:rFonts w:ascii="ITC Avant Garde Gothic" w:hAnsi="ITC Avant Garde Gothic" w:cs="Calibri"/>
          <w:sz w:val="24"/>
          <w:szCs w:val="24"/>
        </w:rPr>
        <w:t>/ electricity for lighting and equipment and natural gas for heating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>.  Th</w:t>
      </w:r>
      <w:r w:rsidR="00DF1683" w:rsidRPr="00301269">
        <w:rPr>
          <w:rFonts w:ascii="ITC Avant Garde Gothic" w:hAnsi="ITC Avant Garde Gothic" w:cs="Calibri"/>
          <w:sz w:val="24"/>
          <w:szCs w:val="24"/>
        </w:rPr>
        <w:t>e energy rating for this building is B1</w:t>
      </w:r>
      <w:r w:rsidR="00ED530D" w:rsidRPr="00301269">
        <w:rPr>
          <w:rFonts w:ascii="ITC Avant Garde Gothic" w:hAnsi="ITC Avant Garde Gothic" w:cs="Calibri"/>
          <w:sz w:val="24"/>
          <w:szCs w:val="24"/>
        </w:rPr>
        <w:t>/is a protected building and is therefore exempt from the energy rating system.</w:t>
      </w:r>
      <w:r w:rsidRPr="00301269">
        <w:rPr>
          <w:rFonts w:ascii="ITC Avant Garde Gothic" w:hAnsi="ITC Avant Garde Gothic" w:cs="Calibri"/>
          <w:sz w:val="24"/>
          <w:szCs w:val="24"/>
        </w:rPr>
        <w:t>)</w:t>
      </w:r>
    </w:p>
    <w:p w14:paraId="7196D064" w14:textId="77777777" w:rsidR="00D75916" w:rsidRPr="00DE6453" w:rsidRDefault="00D75916" w:rsidP="00D75916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231"/>
        <w:gridCol w:w="2037"/>
        <w:gridCol w:w="2037"/>
      </w:tblGrid>
      <w:tr w:rsidR="00D75916" w:rsidRPr="00A00DF7" w14:paraId="590F24CB" w14:textId="77777777" w:rsidTr="00A00DF7">
        <w:tc>
          <w:tcPr>
            <w:tcW w:w="2322" w:type="dxa"/>
            <w:shd w:val="clear" w:color="auto" w:fill="auto"/>
          </w:tcPr>
          <w:p w14:paraId="1C623E38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322" w:type="dxa"/>
            <w:shd w:val="clear" w:color="auto" w:fill="auto"/>
          </w:tcPr>
          <w:p w14:paraId="23B9A05C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Energy Consumption</w:t>
            </w:r>
          </w:p>
        </w:tc>
        <w:tc>
          <w:tcPr>
            <w:tcW w:w="2322" w:type="dxa"/>
            <w:shd w:val="clear" w:color="auto" w:fill="auto"/>
          </w:tcPr>
          <w:p w14:paraId="3712A317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Cost</w:t>
            </w:r>
          </w:p>
          <w:p w14:paraId="6144500A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(€)</w:t>
            </w:r>
          </w:p>
        </w:tc>
        <w:tc>
          <w:tcPr>
            <w:tcW w:w="2322" w:type="dxa"/>
            <w:shd w:val="clear" w:color="auto" w:fill="auto"/>
          </w:tcPr>
          <w:p w14:paraId="3F3502B2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Use</w:t>
            </w:r>
          </w:p>
          <w:p w14:paraId="1B600E4E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(kWh)</w:t>
            </w:r>
          </w:p>
        </w:tc>
      </w:tr>
      <w:tr w:rsidR="00D75916" w:rsidRPr="00A00DF7" w14:paraId="760FE9DD" w14:textId="77777777" w:rsidTr="00EB22F5">
        <w:tc>
          <w:tcPr>
            <w:tcW w:w="2322" w:type="dxa"/>
            <w:shd w:val="clear" w:color="auto" w:fill="F2F2F2"/>
          </w:tcPr>
          <w:p w14:paraId="3A6F50BE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1</w:t>
            </w:r>
          </w:p>
        </w:tc>
        <w:tc>
          <w:tcPr>
            <w:tcW w:w="2322" w:type="dxa"/>
            <w:shd w:val="clear" w:color="auto" w:fill="F2F2F2"/>
          </w:tcPr>
          <w:p w14:paraId="53D760C5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5161A46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lastRenderedPageBreak/>
              <w:t>Gas</w:t>
            </w:r>
          </w:p>
        </w:tc>
        <w:tc>
          <w:tcPr>
            <w:tcW w:w="2322" w:type="dxa"/>
            <w:shd w:val="clear" w:color="auto" w:fill="F2F2F2"/>
          </w:tcPr>
          <w:p w14:paraId="34FF1C98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6D072C0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2F2F2"/>
          </w:tcPr>
          <w:p w14:paraId="48A21919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6BD18F9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5ED752BC" w14:textId="77777777" w:rsidTr="00EB22F5">
        <w:tc>
          <w:tcPr>
            <w:tcW w:w="2322" w:type="dxa"/>
            <w:shd w:val="clear" w:color="auto" w:fill="FBE4D5"/>
          </w:tcPr>
          <w:p w14:paraId="63B5B6E9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lastRenderedPageBreak/>
              <w:t>Quarter 2</w:t>
            </w:r>
          </w:p>
        </w:tc>
        <w:tc>
          <w:tcPr>
            <w:tcW w:w="2322" w:type="dxa"/>
            <w:shd w:val="clear" w:color="auto" w:fill="FBE4D5"/>
          </w:tcPr>
          <w:p w14:paraId="6CAB669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76230705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BE4D5"/>
          </w:tcPr>
          <w:p w14:paraId="238601FE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F3CABC7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BE4D5"/>
          </w:tcPr>
          <w:p w14:paraId="5B08B5D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6DEB4A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799E1588" w14:textId="77777777" w:rsidTr="00EB22F5">
        <w:tc>
          <w:tcPr>
            <w:tcW w:w="2322" w:type="dxa"/>
            <w:shd w:val="clear" w:color="auto" w:fill="E2EFD9"/>
          </w:tcPr>
          <w:p w14:paraId="162BA16A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3</w:t>
            </w:r>
          </w:p>
        </w:tc>
        <w:tc>
          <w:tcPr>
            <w:tcW w:w="2322" w:type="dxa"/>
            <w:shd w:val="clear" w:color="auto" w:fill="E2EFD9"/>
          </w:tcPr>
          <w:p w14:paraId="3C92125C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338D703A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E2EFD9"/>
          </w:tcPr>
          <w:p w14:paraId="0AD9C6F4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4B1F511A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E2EFD9"/>
          </w:tcPr>
          <w:p w14:paraId="65F9C3DC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023141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6A99805C" w14:textId="77777777" w:rsidTr="00EB22F5">
        <w:tc>
          <w:tcPr>
            <w:tcW w:w="2322" w:type="dxa"/>
            <w:shd w:val="clear" w:color="auto" w:fill="FFF2CC"/>
          </w:tcPr>
          <w:p w14:paraId="036007EA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4</w:t>
            </w:r>
          </w:p>
        </w:tc>
        <w:tc>
          <w:tcPr>
            <w:tcW w:w="2322" w:type="dxa"/>
            <w:shd w:val="clear" w:color="auto" w:fill="FFF2CC"/>
          </w:tcPr>
          <w:p w14:paraId="067F2EA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 xml:space="preserve">Electricity </w:t>
            </w:r>
          </w:p>
          <w:p w14:paraId="53D59C53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FF2CC"/>
          </w:tcPr>
          <w:p w14:paraId="1F3B1409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62C75D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2CC"/>
          </w:tcPr>
          <w:p w14:paraId="664355A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A965116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</w:tbl>
    <w:p w14:paraId="7DF4E37C" w14:textId="77777777" w:rsidR="00BD2D22" w:rsidRPr="00BD2D22" w:rsidRDefault="00BD2D22" w:rsidP="00BD2D22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3EB9BA9E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  <w:r>
        <w:rPr>
          <w:rFonts w:ascii="ITC Avant Garde Gothic" w:hAnsi="ITC Avant Garde Gothic" w:cs="Calibri"/>
          <w:color w:val="FF0000"/>
          <w:sz w:val="24"/>
          <w:szCs w:val="24"/>
        </w:rPr>
        <w:tab/>
      </w:r>
      <w:r>
        <w:rPr>
          <w:rFonts w:ascii="ITC Avant Garde Gothic" w:hAnsi="ITC Avant Garde Gothic" w:cs="Calibri"/>
          <w:color w:val="FF0000"/>
          <w:sz w:val="24"/>
          <w:szCs w:val="24"/>
        </w:rPr>
        <w:tab/>
      </w:r>
      <w:r>
        <w:rPr>
          <w:rFonts w:ascii="ITC Avant Garde Gothic" w:hAnsi="ITC Avant Garde Gothic" w:cs="Calibri"/>
          <w:color w:val="FF0000"/>
          <w:sz w:val="24"/>
          <w:szCs w:val="24"/>
        </w:rPr>
        <w:tab/>
      </w:r>
    </w:p>
    <w:p w14:paraId="04A74C1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0EDD883D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62F40F4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6CEBEEFB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2623582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6FF06198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C4B0B17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14124CB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FD39548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05CDF1C4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1EB27649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5ECCB08B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53BBD04F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54833E8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DC420F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7C01827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AB133B9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928ADB0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5DCB5B9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58074552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25EDCCDA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35C9958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8C2BB52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06B1D015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F832184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5EAFF047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F2F67C0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1CCB614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3AF16C2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98F97DC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21F14A56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4142B3E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286BB47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76AD6AB3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2C10385A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36E68B4E" w14:textId="77777777" w:rsidR="009B1B60" w:rsidRDefault="009B1B60" w:rsidP="00BD2D22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</w:rPr>
      </w:pPr>
    </w:p>
    <w:p w14:paraId="44FB30F8" w14:textId="054EB0F0" w:rsidR="003B099F" w:rsidRPr="00301269" w:rsidRDefault="009B1B60" w:rsidP="009B1B60">
      <w:pPr>
        <w:ind w:left="2880" w:firstLine="720"/>
        <w:jc w:val="both"/>
        <w:rPr>
          <w:rFonts w:ascii="ITC Avant Garde Gothic" w:hAnsi="ITC Avant Garde Gothic" w:cs="Calibri"/>
          <w:b/>
          <w:bCs/>
          <w:sz w:val="28"/>
          <w:szCs w:val="28"/>
        </w:rPr>
      </w:pPr>
      <w:r w:rsidRPr="00301269">
        <w:rPr>
          <w:rFonts w:ascii="ITC Avant Garde Gothic" w:hAnsi="ITC Avant Garde Gothic" w:cs="Calibri"/>
          <w:b/>
          <w:bCs/>
          <w:sz w:val="28"/>
          <w:szCs w:val="28"/>
        </w:rPr>
        <w:lastRenderedPageBreak/>
        <w:t>APPENDIX B</w:t>
      </w:r>
    </w:p>
    <w:p w14:paraId="2494CBBB" w14:textId="77777777" w:rsidR="009B1B60" w:rsidRPr="00301269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</w:p>
    <w:p w14:paraId="380C5D6B" w14:textId="64844FD7" w:rsidR="009B1B60" w:rsidRPr="00301269" w:rsidRDefault="009B1B60" w:rsidP="00DB4EA0">
      <w:pPr>
        <w:pStyle w:val="va-top"/>
        <w:shd w:val="clear" w:color="auto" w:fill="FFFFFF"/>
        <w:spacing w:before="0" w:beforeAutospacing="0" w:after="0" w:afterAutospacing="0"/>
        <w:jc w:val="both"/>
        <w:textAlignment w:val="top"/>
        <w:rPr>
          <w:rFonts w:ascii="ITC Avant Garde Gothic" w:hAnsi="ITC Avant Garde Gothic" w:cs="Calibri"/>
        </w:rPr>
      </w:pPr>
      <w:r w:rsidRPr="00301269">
        <w:rPr>
          <w:rFonts w:ascii="ITC Avant Garde Gothic" w:hAnsi="ITC Avant Garde Gothic" w:cs="Calibri"/>
        </w:rPr>
        <w:t xml:space="preserve">Alternatively, the firm can complete the below Energy Acton Plan (EAP) which is a strategic document that lays out goals and possible actions to reduce energy consumption by increasing energy efficiency and procuring more renewable energy. </w:t>
      </w:r>
    </w:p>
    <w:p w14:paraId="4D68ACAF" w14:textId="77777777" w:rsidR="009B1B60" w:rsidRPr="00301269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</w:rPr>
      </w:pPr>
    </w:p>
    <w:p w14:paraId="43B5951C" w14:textId="77777777" w:rsidR="009B1B60" w:rsidRPr="00301269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</w:rPr>
      </w:pPr>
      <w:r w:rsidRPr="00301269">
        <w:rPr>
          <w:rFonts w:ascii="ITC Avant Garde Gothic" w:hAnsi="ITC Avant Garde Gothic" w:cs="Calibri"/>
        </w:rPr>
        <w:t>For useful information on this, see</w:t>
      </w:r>
    </w:p>
    <w:p w14:paraId="28261D5A" w14:textId="77777777" w:rsidR="009B1B60" w:rsidRPr="009B1B60" w:rsidRDefault="009545EC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  <w:color w:val="000000"/>
        </w:rPr>
      </w:pPr>
      <w:hyperlink r:id="rId11" w:history="1">
        <w:r w:rsidR="009B1B60" w:rsidRPr="009B1B60">
          <w:rPr>
            <w:rStyle w:val="Hyperlink"/>
            <w:rFonts w:ascii="ITC Avant Garde Gothic" w:hAnsi="ITC Avant Garde Gothic" w:cs="Calibri"/>
          </w:rPr>
          <w:t>https://www.seai.ie/publications/Energy-Management-Guide-for-SMEs.pdf</w:t>
        </w:r>
      </w:hyperlink>
    </w:p>
    <w:p w14:paraId="5940D8CA" w14:textId="77777777" w:rsidR="009B1B60" w:rsidRPr="009B1B60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  <w:color w:val="FF0000"/>
        </w:rPr>
      </w:pPr>
    </w:p>
    <w:p w14:paraId="27C9A815" w14:textId="77777777" w:rsidR="009B1B60" w:rsidRPr="00301269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</w:rPr>
      </w:pPr>
      <w:r w:rsidRPr="00301269">
        <w:rPr>
          <w:rFonts w:ascii="ITC Avant Garde Gothic" w:hAnsi="ITC Avant Garde Gothic" w:cs="Calibri"/>
        </w:rPr>
        <w:t xml:space="preserve">and for a useful workbook, see </w:t>
      </w:r>
    </w:p>
    <w:p w14:paraId="7E41FA47" w14:textId="77777777" w:rsidR="009B1B60" w:rsidRPr="009B1B60" w:rsidRDefault="009545EC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  <w:color w:val="000000"/>
        </w:rPr>
      </w:pPr>
      <w:hyperlink r:id="rId12" w:history="1">
        <w:r w:rsidR="009B1B60" w:rsidRPr="009B1B60">
          <w:rPr>
            <w:rStyle w:val="Hyperlink"/>
            <w:rFonts w:ascii="ITC Avant Garde Gothic" w:hAnsi="ITC Avant Garde Gothic" w:cs="Calibri"/>
          </w:rPr>
          <w:t>https://www.seai.ie/publications/Energy-Management-Workbook-SMEs.pdf</w:t>
        </w:r>
      </w:hyperlink>
    </w:p>
    <w:p w14:paraId="442B6F07" w14:textId="77777777" w:rsidR="009B1B60" w:rsidRPr="009B1B60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  <w:color w:val="FF0000"/>
        </w:rPr>
      </w:pPr>
    </w:p>
    <w:p w14:paraId="514F357C" w14:textId="77777777" w:rsidR="009B1B60" w:rsidRPr="00301269" w:rsidRDefault="009B1B60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</w:rPr>
      </w:pPr>
      <w:r w:rsidRPr="00301269">
        <w:rPr>
          <w:rFonts w:ascii="ITC Avant Garde Gothic" w:hAnsi="ITC Avant Garde Gothic" w:cs="Calibri"/>
        </w:rPr>
        <w:t>and to view a sample of a completed workbook, see</w:t>
      </w:r>
    </w:p>
    <w:p w14:paraId="66C3BCFF" w14:textId="77777777" w:rsidR="009B1B60" w:rsidRPr="009B1B60" w:rsidRDefault="009545EC" w:rsidP="009B1B60">
      <w:pPr>
        <w:pStyle w:val="va-top"/>
        <w:shd w:val="clear" w:color="auto" w:fill="FFFFFF"/>
        <w:spacing w:before="0" w:beforeAutospacing="0" w:after="0" w:afterAutospacing="0"/>
        <w:textAlignment w:val="top"/>
        <w:rPr>
          <w:rFonts w:ascii="ITC Avant Garde Gothic" w:hAnsi="ITC Avant Garde Gothic" w:cs="Calibri"/>
          <w:color w:val="000000"/>
        </w:rPr>
      </w:pPr>
      <w:hyperlink r:id="rId13" w:history="1">
        <w:r w:rsidR="009B1B60" w:rsidRPr="009B1B60">
          <w:rPr>
            <w:rStyle w:val="Hyperlink"/>
            <w:rFonts w:ascii="ITC Avant Garde Gothic" w:hAnsi="ITC Avant Garde Gothic" w:cs="Calibri"/>
          </w:rPr>
          <w:t>https://www.seai.ie/publications/Energy-Management-Workbook-Example-SMEs.pdf</w:t>
        </w:r>
      </w:hyperlink>
      <w:r w:rsidR="009B1B60" w:rsidRPr="009B1B60">
        <w:rPr>
          <w:rFonts w:ascii="ITC Avant Garde Gothic" w:hAnsi="ITC Avant Garde Gothic" w:cs="Calibri"/>
          <w:color w:val="000000"/>
        </w:rPr>
        <w:t xml:space="preserve"> </w:t>
      </w:r>
    </w:p>
    <w:p w14:paraId="10AD90AB" w14:textId="77777777" w:rsidR="009B1B60" w:rsidRP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530C40DC" w14:textId="77777777" w:rsidR="009B1B60" w:rsidRP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07F66D8E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030E41F4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394DF5C7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252B2ECB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469D8AAF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7B01BD32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5A21AA2C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4BDB75D4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7A7B3B3C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5F3C9443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7B0EDB11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E975927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208A27F2" w14:textId="620928E2" w:rsidR="009B1B60" w:rsidRDefault="009B1B60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4725A9E" w14:textId="763B6209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5F2CEE13" w14:textId="59B64404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405C239F" w14:textId="29CF6042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3AC811F" w14:textId="5BE23E21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17656DA" w14:textId="03EE9B07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73BE0700" w14:textId="5C1F7253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3D71C693" w14:textId="50DBC8DF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AB5FA31" w14:textId="524BE1D9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44241693" w14:textId="3782EFF4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353C225B" w14:textId="5EFED82B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71B7E506" w14:textId="36DA1D9A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68AE71B0" w14:textId="074C577D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6C51521" w14:textId="77777777" w:rsidR="003D5CA6" w:rsidRDefault="003D5CA6" w:rsidP="003D5CA6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6950F444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64921866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6F066039" w14:textId="77777777" w:rsidR="009B1B60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182E5C6B" w14:textId="753C3715" w:rsidR="00D222BA" w:rsidRPr="00552B0A" w:rsidRDefault="00D222BA" w:rsidP="00D222BA">
      <w:pPr>
        <w:ind w:left="2880" w:firstLine="720"/>
        <w:jc w:val="both"/>
        <w:rPr>
          <w:rFonts w:ascii="ITC Avant Garde Gothic" w:hAnsi="ITC Avant Garde Gothic" w:cs="Calibri"/>
          <w:b/>
          <w:bCs/>
          <w:sz w:val="28"/>
          <w:szCs w:val="28"/>
          <w:u w:val="single"/>
        </w:rPr>
      </w:pPr>
      <w:r w:rsidRPr="00552B0A">
        <w:rPr>
          <w:rFonts w:ascii="ITC Avant Garde Gothic" w:hAnsi="ITC Avant Garde Gothic" w:cs="Calibri"/>
          <w:b/>
          <w:bCs/>
          <w:sz w:val="28"/>
          <w:szCs w:val="28"/>
          <w:u w:val="single"/>
        </w:rPr>
        <w:lastRenderedPageBreak/>
        <w:t xml:space="preserve">APPENDIX C </w:t>
      </w:r>
    </w:p>
    <w:p w14:paraId="14852755" w14:textId="77777777" w:rsidR="00D222BA" w:rsidRPr="00552B0A" w:rsidRDefault="00D222BA" w:rsidP="009B1B60">
      <w:pPr>
        <w:ind w:left="1440" w:firstLine="720"/>
        <w:jc w:val="both"/>
        <w:rPr>
          <w:rFonts w:ascii="ITC Avant Garde Gothic" w:hAnsi="ITC Avant Garde Gothic" w:cs="Calibri"/>
          <w:b/>
          <w:bCs/>
          <w:sz w:val="24"/>
          <w:szCs w:val="24"/>
          <w:u w:val="single"/>
        </w:rPr>
      </w:pPr>
    </w:p>
    <w:p w14:paraId="2443AB1F" w14:textId="459C3409" w:rsidR="009B1B60" w:rsidRPr="00552B0A" w:rsidRDefault="009B1B60" w:rsidP="00D222BA">
      <w:pPr>
        <w:ind w:left="2160" w:firstLine="720"/>
        <w:jc w:val="both"/>
        <w:rPr>
          <w:rFonts w:ascii="ITC Avant Garde Gothic" w:hAnsi="ITC Avant Garde Gothic" w:cs="Calibri"/>
          <w:b/>
          <w:bCs/>
          <w:sz w:val="24"/>
          <w:szCs w:val="24"/>
          <w:u w:val="single"/>
        </w:rPr>
      </w:pPr>
      <w:r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>REPORT ON SUSTAINABILITY</w:t>
      </w:r>
    </w:p>
    <w:p w14:paraId="0A7B5615" w14:textId="77777777" w:rsidR="009B1B60" w:rsidRPr="00552B0A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sz w:val="24"/>
          <w:szCs w:val="24"/>
          <w:u w:val="single"/>
        </w:rPr>
      </w:pPr>
    </w:p>
    <w:p w14:paraId="3BC22AFA" w14:textId="77777777" w:rsidR="009B1B60" w:rsidRPr="00552B0A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sz w:val="24"/>
          <w:szCs w:val="24"/>
          <w:u w:val="single"/>
        </w:rPr>
      </w:pPr>
    </w:p>
    <w:p w14:paraId="367E110B" w14:textId="77777777" w:rsidR="009B1B60" w:rsidRPr="00552B0A" w:rsidRDefault="009B1B60" w:rsidP="009B1B60">
      <w:pPr>
        <w:ind w:left="720"/>
        <w:jc w:val="both"/>
        <w:rPr>
          <w:rFonts w:ascii="ITC Avant Garde Gothic" w:hAnsi="ITC Avant Garde Gothic" w:cs="Calibri"/>
          <w:b/>
          <w:bCs/>
          <w:sz w:val="24"/>
          <w:szCs w:val="24"/>
          <w:u w:val="single"/>
        </w:rPr>
      </w:pPr>
    </w:p>
    <w:p w14:paraId="0335B9A2" w14:textId="40002ACD" w:rsidR="009B1B60" w:rsidRPr="00552B0A" w:rsidRDefault="003B099F" w:rsidP="009B1B60">
      <w:pPr>
        <w:ind w:left="720"/>
        <w:jc w:val="both"/>
        <w:rPr>
          <w:rFonts w:ascii="ITC Avant Garde Gothic" w:hAnsi="ITC Avant Garde Gothic" w:cs="Calibri"/>
          <w:b/>
          <w:bCs/>
          <w:i/>
          <w:iCs/>
          <w:sz w:val="24"/>
          <w:szCs w:val="24"/>
          <w:u w:val="single"/>
        </w:rPr>
      </w:pPr>
      <w:r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 xml:space="preserve">Outline </w:t>
      </w:r>
      <w:r w:rsidR="00E047D4"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>the firm’s</w:t>
      </w:r>
      <w:r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 xml:space="preserve"> environmental sustainability </w:t>
      </w:r>
      <w:r w:rsidR="00D222BA"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>initiatives.</w:t>
      </w:r>
      <w:r w:rsidRPr="00552B0A">
        <w:rPr>
          <w:rFonts w:ascii="ITC Avant Garde Gothic" w:hAnsi="ITC Avant Garde Gothic" w:cs="Calibri"/>
          <w:b/>
          <w:bCs/>
          <w:sz w:val="24"/>
          <w:szCs w:val="24"/>
          <w:u w:val="single"/>
        </w:rPr>
        <w:t xml:space="preserve"> </w:t>
      </w:r>
    </w:p>
    <w:p w14:paraId="3C612E4E" w14:textId="50EEF75A" w:rsidR="003B099F" w:rsidRPr="00552B0A" w:rsidRDefault="00DF1683" w:rsidP="009B1B60">
      <w:pPr>
        <w:ind w:left="720"/>
        <w:jc w:val="both"/>
        <w:rPr>
          <w:rFonts w:ascii="ITC Avant Garde Gothic" w:hAnsi="ITC Avant Garde Gothic" w:cs="Calibri"/>
          <w:b/>
          <w:bCs/>
          <w:i/>
          <w:iCs/>
          <w:sz w:val="24"/>
          <w:szCs w:val="24"/>
          <w:u w:val="single"/>
        </w:rPr>
      </w:pPr>
      <w:r w:rsidRPr="00552B0A">
        <w:rPr>
          <w:rFonts w:ascii="ITC Avant Garde Gothic" w:hAnsi="ITC Avant Garde Gothic" w:cs="Calibri"/>
          <w:i/>
          <w:iCs/>
          <w:sz w:val="24"/>
          <w:szCs w:val="24"/>
          <w:u w:val="single"/>
          <w:lang w:val="en-IE"/>
        </w:rPr>
        <w:t xml:space="preserve">(The following are examples only – please amend to reflect your firm’s </w:t>
      </w:r>
      <w:r w:rsidR="00216739" w:rsidRPr="00552B0A">
        <w:rPr>
          <w:rFonts w:ascii="ITC Avant Garde Gothic" w:hAnsi="ITC Avant Garde Gothic" w:cs="Calibri"/>
          <w:i/>
          <w:iCs/>
          <w:sz w:val="24"/>
          <w:szCs w:val="24"/>
          <w:u w:val="single"/>
          <w:lang w:val="en-IE"/>
        </w:rPr>
        <w:t>documented</w:t>
      </w:r>
      <w:r w:rsidRPr="00552B0A">
        <w:rPr>
          <w:rFonts w:ascii="ITC Avant Garde Gothic" w:hAnsi="ITC Avant Garde Gothic" w:cs="Calibri"/>
          <w:i/>
          <w:iCs/>
          <w:sz w:val="24"/>
          <w:szCs w:val="24"/>
          <w:u w:val="single"/>
          <w:lang w:val="en-IE"/>
        </w:rPr>
        <w:t xml:space="preserve"> initiatives)</w:t>
      </w:r>
    </w:p>
    <w:p w14:paraId="6982B413" w14:textId="6A5E532A" w:rsidR="431A664A" w:rsidRPr="00552B0A" w:rsidRDefault="431A664A" w:rsidP="431A664A">
      <w:pPr>
        <w:jc w:val="both"/>
        <w:rPr>
          <w:rFonts w:ascii="ITC Avant Garde Gothic" w:hAnsi="ITC Avant Garde Gothic" w:cs="Calibri"/>
          <w:b/>
          <w:bCs/>
          <w:i/>
          <w:iCs/>
          <w:sz w:val="24"/>
          <w:szCs w:val="24"/>
          <w:u w:val="single"/>
        </w:rPr>
      </w:pPr>
    </w:p>
    <w:p w14:paraId="22DA751B" w14:textId="24747C5E" w:rsidR="00216739" w:rsidRPr="00552B0A" w:rsidRDefault="00216739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2"/>
          <w:szCs w:val="22"/>
        </w:rPr>
      </w:pPr>
      <w:r w:rsidRPr="00552B0A">
        <w:rPr>
          <w:rFonts w:ascii="ITC Avant Garde Gothic" w:hAnsi="ITC Avant Garde Gothic" w:cs="Calibri"/>
          <w:sz w:val="22"/>
          <w:szCs w:val="22"/>
        </w:rPr>
        <w:t>Re</w:t>
      </w:r>
      <w:r w:rsidR="009642B3" w:rsidRPr="00552B0A">
        <w:rPr>
          <w:rFonts w:ascii="ITC Avant Garde Gothic" w:hAnsi="ITC Avant Garde Gothic" w:cs="Calibri"/>
          <w:sz w:val="22"/>
          <w:szCs w:val="22"/>
        </w:rPr>
        <w:t>/</w:t>
      </w:r>
      <w:r w:rsidRPr="00552B0A">
        <w:rPr>
          <w:rFonts w:ascii="ITC Avant Garde Gothic" w:hAnsi="ITC Avant Garde Gothic" w:cs="Calibri"/>
          <w:sz w:val="22"/>
          <w:szCs w:val="22"/>
        </w:rPr>
        <w:t xml:space="preserve">location of office premises – describe in detail </w:t>
      </w:r>
      <w:r w:rsidR="009642B3" w:rsidRPr="00552B0A">
        <w:rPr>
          <w:rFonts w:ascii="ITC Avant Garde Gothic" w:hAnsi="ITC Avant Garde Gothic" w:cs="Calibri"/>
          <w:sz w:val="22"/>
          <w:szCs w:val="22"/>
        </w:rPr>
        <w:t>any green clauses built into commercial lease.</w:t>
      </w:r>
    </w:p>
    <w:p w14:paraId="0C16CB7C" w14:textId="3D58C749" w:rsidR="009642B3" w:rsidRPr="00552B0A" w:rsidRDefault="009642B3" w:rsidP="009642B3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2"/>
          <w:szCs w:val="22"/>
          <w:u w:val="single"/>
        </w:rPr>
      </w:pPr>
      <w:r w:rsidRPr="00552B0A">
        <w:rPr>
          <w:rFonts w:ascii="ITC Avant Garde Gothic" w:hAnsi="ITC Avant Garde Gothic"/>
          <w:sz w:val="22"/>
          <w:szCs w:val="22"/>
        </w:rPr>
        <w:t xml:space="preserve">When procuring office </w:t>
      </w:r>
      <w:r w:rsidR="004B699C" w:rsidRPr="00552B0A">
        <w:rPr>
          <w:rFonts w:ascii="ITC Avant Garde Gothic" w:hAnsi="ITC Avant Garde Gothic"/>
          <w:sz w:val="22"/>
          <w:szCs w:val="22"/>
        </w:rPr>
        <w:t xml:space="preserve">supplies, </w:t>
      </w:r>
      <w:r w:rsidRPr="00552B0A">
        <w:rPr>
          <w:rFonts w:ascii="ITC Avant Garde Gothic" w:hAnsi="ITC Avant Garde Gothic"/>
          <w:sz w:val="22"/>
          <w:szCs w:val="22"/>
        </w:rPr>
        <w:t>materials, food and promotional items,</w:t>
      </w:r>
      <w:r w:rsidR="004B699C" w:rsidRPr="00552B0A">
        <w:rPr>
          <w:rFonts w:ascii="ITC Avant Garde Gothic" w:hAnsi="ITC Avant Garde Gothic"/>
          <w:sz w:val="22"/>
          <w:szCs w:val="22"/>
        </w:rPr>
        <w:t xml:space="preserve"> firm to outline empha</w:t>
      </w:r>
      <w:r w:rsidRPr="00552B0A">
        <w:rPr>
          <w:rFonts w:ascii="ITC Avant Garde Gothic" w:hAnsi="ITC Avant Garde Gothic"/>
          <w:sz w:val="22"/>
          <w:szCs w:val="22"/>
        </w:rPr>
        <w:t xml:space="preserve">sis on sustainability, recyclability and sourcing products locally. Environmental due </w:t>
      </w:r>
      <w:r w:rsidR="00D222BA" w:rsidRPr="00552B0A">
        <w:rPr>
          <w:rFonts w:ascii="ITC Avant Garde Gothic" w:hAnsi="ITC Avant Garde Gothic"/>
          <w:sz w:val="22"/>
          <w:szCs w:val="22"/>
        </w:rPr>
        <w:t>diligence embedded</w:t>
      </w:r>
      <w:r w:rsidRPr="00552B0A">
        <w:rPr>
          <w:rFonts w:ascii="ITC Avant Garde Gothic" w:hAnsi="ITC Avant Garde Gothic"/>
          <w:sz w:val="22"/>
          <w:szCs w:val="22"/>
        </w:rPr>
        <w:t xml:space="preserve"> in supplier on-boarding processes as follows</w:t>
      </w:r>
      <w:r w:rsidR="004B699C" w:rsidRPr="00552B0A">
        <w:rPr>
          <w:rFonts w:ascii="ITC Avant Garde Gothic" w:hAnsi="ITC Avant Garde Gothic"/>
          <w:sz w:val="22"/>
          <w:szCs w:val="22"/>
        </w:rPr>
        <w:t xml:space="preserve"> [                ]</w:t>
      </w:r>
    </w:p>
    <w:p w14:paraId="16DC9160" w14:textId="77777777" w:rsidR="009642B3" w:rsidRPr="00552B0A" w:rsidRDefault="009642B3" w:rsidP="00690C50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/>
        </w:rPr>
        <w:t xml:space="preserve">The firm has appointed [insert name] as an environmental champion/green committee (depending on the size of the firm) to oversee the firm’s environmental and sustainability projects and goals.  </w:t>
      </w:r>
    </w:p>
    <w:p w14:paraId="53849E75" w14:textId="6D24E0D6" w:rsidR="004B699C" w:rsidRPr="00552B0A" w:rsidRDefault="009642B3" w:rsidP="00155DF3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Outline any sponsorship or supports offered by the firm for green</w:t>
      </w:r>
      <w:r w:rsidR="004B699C" w:rsidRPr="00552B0A">
        <w:rPr>
          <w:rFonts w:ascii="ITC Avant Garde Gothic" w:hAnsi="ITC Avant Garde Gothic" w:cs="Calibri"/>
        </w:rPr>
        <w:t xml:space="preserve"> and/or local</w:t>
      </w:r>
      <w:r w:rsidRPr="00552B0A">
        <w:rPr>
          <w:rFonts w:ascii="ITC Avant Garde Gothic" w:hAnsi="ITC Avant Garde Gothic" w:cs="Calibri"/>
        </w:rPr>
        <w:t xml:space="preserve"> initiatives. </w:t>
      </w:r>
    </w:p>
    <w:p w14:paraId="3412DC5B" w14:textId="1029763D" w:rsidR="004B699C" w:rsidRPr="00552B0A" w:rsidRDefault="009642B3" w:rsidP="00155DF3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Set out firm policy in relation to printing</w:t>
      </w:r>
      <w:r w:rsidR="004B699C" w:rsidRPr="00552B0A">
        <w:rPr>
          <w:rFonts w:ascii="ITC Avant Garde Gothic" w:hAnsi="ITC Avant Garde Gothic" w:cs="Calibri"/>
        </w:rPr>
        <w:t xml:space="preserve"> and general paper usage</w:t>
      </w:r>
      <w:r w:rsidRPr="00552B0A">
        <w:rPr>
          <w:rFonts w:ascii="ITC Avant Garde Gothic" w:hAnsi="ITC Avant Garde Gothic" w:cs="Calibri"/>
        </w:rPr>
        <w:t xml:space="preserve">. </w:t>
      </w:r>
      <w:r w:rsidR="00DB4EA0" w:rsidRPr="00552B0A">
        <w:rPr>
          <w:rFonts w:ascii="ITC Avant Garde Gothic" w:hAnsi="ITC Avant Garde Gothic" w:cs="Calibri"/>
        </w:rPr>
        <w:t xml:space="preserve"> </w:t>
      </w:r>
      <w:r w:rsidRPr="00552B0A">
        <w:rPr>
          <w:rFonts w:ascii="ITC Avant Garde Gothic" w:hAnsi="ITC Avant Garde Gothic" w:cs="Calibri"/>
        </w:rPr>
        <w:t>E.g u</w:t>
      </w:r>
      <w:r w:rsidR="00E047D4" w:rsidRPr="00552B0A">
        <w:rPr>
          <w:rFonts w:ascii="ITC Avant Garde Gothic" w:hAnsi="ITC Avant Garde Gothic" w:cs="Calibri"/>
        </w:rPr>
        <w:t xml:space="preserve">se </w:t>
      </w:r>
      <w:r w:rsidR="00216739" w:rsidRPr="00552B0A">
        <w:rPr>
          <w:rFonts w:ascii="ITC Avant Garde Gothic" w:hAnsi="ITC Avant Garde Gothic" w:cs="Calibri"/>
        </w:rPr>
        <w:t xml:space="preserve">of </w:t>
      </w:r>
      <w:r w:rsidR="00E047D4" w:rsidRPr="00552B0A">
        <w:rPr>
          <w:rFonts w:ascii="ITC Avant Garde Gothic" w:hAnsi="ITC Avant Garde Gothic" w:cs="Calibri"/>
        </w:rPr>
        <w:t xml:space="preserve">a default printer setting to print documents double-sided. </w:t>
      </w:r>
    </w:p>
    <w:p w14:paraId="3A947C8F" w14:textId="77777777" w:rsidR="004B699C" w:rsidRPr="00552B0A" w:rsidRDefault="004C6ECF" w:rsidP="008F28F7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Review of heating system in </w:t>
      </w:r>
      <w:r w:rsidR="00216739" w:rsidRPr="00552B0A">
        <w:rPr>
          <w:rFonts w:ascii="ITC Avant Garde Gothic" w:hAnsi="ITC Avant Garde Gothic" w:cs="Calibri"/>
        </w:rPr>
        <w:t xml:space="preserve">[insert location] </w:t>
      </w:r>
      <w:r w:rsidR="003B099F" w:rsidRPr="00552B0A">
        <w:rPr>
          <w:rFonts w:ascii="ITC Avant Garde Gothic" w:hAnsi="ITC Avant Garde Gothic" w:cs="Calibri"/>
        </w:rPr>
        <w:t>of</w:t>
      </w:r>
      <w:r w:rsidRPr="00552B0A">
        <w:rPr>
          <w:rFonts w:ascii="ITC Avant Garde Gothic" w:hAnsi="ITC Avant Garde Gothic" w:cs="Calibri"/>
        </w:rPr>
        <w:t>fice.</w:t>
      </w:r>
    </w:p>
    <w:p w14:paraId="3A0D8FBC" w14:textId="77777777" w:rsidR="004B699C" w:rsidRPr="00552B0A" w:rsidRDefault="00351C48" w:rsidP="00250E03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Heating controls to set the times that heating comes on and off to fit in with the daily business </w:t>
      </w:r>
      <w:r w:rsidR="00D84176" w:rsidRPr="00552B0A">
        <w:rPr>
          <w:rFonts w:ascii="ITC Avant Garde Gothic" w:hAnsi="ITC Avant Garde Gothic" w:cs="Calibri"/>
        </w:rPr>
        <w:t>hours.</w:t>
      </w:r>
    </w:p>
    <w:p w14:paraId="6B5E47C3" w14:textId="77777777" w:rsidR="004B699C" w:rsidRPr="00552B0A" w:rsidRDefault="00D84176" w:rsidP="00597B8F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Heating is switched off 30 minutes before the firm intends to stop using it.</w:t>
      </w:r>
    </w:p>
    <w:p w14:paraId="5E94BE14" w14:textId="1E0506C7" w:rsidR="004B699C" w:rsidRPr="00552B0A" w:rsidRDefault="00D84176" w:rsidP="004C6BF4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The thermostat is turned down to 19 degrees </w:t>
      </w:r>
      <w:r w:rsidR="00D222BA" w:rsidRPr="00552B0A">
        <w:rPr>
          <w:rFonts w:ascii="ITC Avant Garde Gothic" w:hAnsi="ITC Avant Garde Gothic" w:cs="Calibri"/>
        </w:rPr>
        <w:t>Celsius</w:t>
      </w:r>
      <w:r w:rsidRPr="00552B0A">
        <w:rPr>
          <w:rFonts w:ascii="ITC Avant Garde Gothic" w:hAnsi="ITC Avant Garde Gothic" w:cs="Calibri"/>
        </w:rPr>
        <w:t xml:space="preserve"> in offices where safe and possible to do so.  The temperature in hallways is lower at (ideally between 15 – 18 degrees </w:t>
      </w:r>
      <w:r w:rsidR="00D222BA" w:rsidRPr="00552B0A">
        <w:rPr>
          <w:rFonts w:ascii="ITC Avant Garde Gothic" w:hAnsi="ITC Avant Garde Gothic" w:cs="Calibri"/>
        </w:rPr>
        <w:t>Celsius</w:t>
      </w:r>
      <w:r w:rsidRPr="00552B0A">
        <w:rPr>
          <w:rFonts w:ascii="ITC Avant Garde Gothic" w:hAnsi="ITC Avant Garde Gothic" w:cs="Calibri"/>
        </w:rPr>
        <w:t>.</w:t>
      </w:r>
    </w:p>
    <w:p w14:paraId="33E8387C" w14:textId="77777777" w:rsidR="004B699C" w:rsidRPr="00552B0A" w:rsidRDefault="00E047D4" w:rsidP="00FF2AC7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Ongoing replacement of fluorescent lighting with LED lighting. </w:t>
      </w:r>
    </w:p>
    <w:p w14:paraId="6CB64E42" w14:textId="77777777" w:rsidR="004B699C" w:rsidRPr="00552B0A" w:rsidRDefault="00E047D4" w:rsidP="00612295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Sensor lighting in use. </w:t>
      </w:r>
    </w:p>
    <w:p w14:paraId="2CB49A66" w14:textId="04B2632F" w:rsidR="004B699C" w:rsidRPr="00552B0A" w:rsidRDefault="004B699C" w:rsidP="00482895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 xml:space="preserve">Outline waste management plan </w:t>
      </w:r>
      <w:r w:rsidR="00D222BA" w:rsidRPr="00552B0A">
        <w:rPr>
          <w:rFonts w:ascii="ITC Avant Garde Gothic" w:hAnsi="ITC Avant Garde Gothic" w:cs="Calibri"/>
        </w:rPr>
        <w:t>e.g.</w:t>
      </w:r>
      <w:r w:rsidRPr="00552B0A">
        <w:rPr>
          <w:rFonts w:ascii="ITC Avant Garde Gothic" w:hAnsi="ITC Avant Garde Gothic" w:cs="Calibri"/>
        </w:rPr>
        <w:t xml:space="preserve"> introduction of </w:t>
      </w:r>
      <w:r w:rsidR="004C6ECF" w:rsidRPr="00552B0A">
        <w:rPr>
          <w:rFonts w:ascii="ITC Avant Garde Gothic" w:hAnsi="ITC Avant Garde Gothic" w:cs="Calibri"/>
        </w:rPr>
        <w:t xml:space="preserve">compost bin service for </w:t>
      </w:r>
      <w:r w:rsidR="00216739" w:rsidRPr="00552B0A">
        <w:rPr>
          <w:rFonts w:ascii="ITC Avant Garde Gothic" w:hAnsi="ITC Avant Garde Gothic" w:cs="Calibri"/>
        </w:rPr>
        <w:t>[insert location]</w:t>
      </w:r>
      <w:r w:rsidR="004C6ECF" w:rsidRPr="00552B0A">
        <w:rPr>
          <w:rFonts w:ascii="ITC Avant Garde Gothic" w:hAnsi="ITC Avant Garde Gothic" w:cs="Calibri"/>
        </w:rPr>
        <w:t xml:space="preserve"> and </w:t>
      </w:r>
      <w:r w:rsidR="00216739" w:rsidRPr="00552B0A">
        <w:rPr>
          <w:rFonts w:ascii="ITC Avant Garde Gothic" w:hAnsi="ITC Avant Garde Gothic" w:cs="Calibri"/>
        </w:rPr>
        <w:t>[insert location]</w:t>
      </w:r>
      <w:r w:rsidR="004C6ECF" w:rsidRPr="00552B0A">
        <w:rPr>
          <w:rFonts w:ascii="ITC Avant Garde Gothic" w:hAnsi="ITC Avant Garde Gothic" w:cs="Calibri"/>
        </w:rPr>
        <w:t xml:space="preserve"> </w:t>
      </w:r>
      <w:r w:rsidR="00216739" w:rsidRPr="00552B0A">
        <w:rPr>
          <w:rFonts w:ascii="ITC Avant Garde Gothic" w:hAnsi="ITC Avant Garde Gothic" w:cs="Calibri"/>
        </w:rPr>
        <w:t>o</w:t>
      </w:r>
      <w:r w:rsidR="004C6ECF" w:rsidRPr="00552B0A">
        <w:rPr>
          <w:rFonts w:ascii="ITC Avant Garde Gothic" w:hAnsi="ITC Avant Garde Gothic" w:cs="Calibri"/>
        </w:rPr>
        <w:t>ffices.</w:t>
      </w:r>
    </w:p>
    <w:p w14:paraId="08413EB6" w14:textId="77777777" w:rsidR="004B699C" w:rsidRPr="00552B0A" w:rsidRDefault="004C6ECF" w:rsidP="006616F8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P</w:t>
      </w:r>
      <w:r w:rsidR="003B099F" w:rsidRPr="00552B0A">
        <w:rPr>
          <w:rFonts w:ascii="ITC Avant Garde Gothic" w:hAnsi="ITC Avant Garde Gothic" w:cs="Calibri"/>
        </w:rPr>
        <w:t>rovi</w:t>
      </w:r>
      <w:r w:rsidRPr="00552B0A">
        <w:rPr>
          <w:rFonts w:ascii="ITC Avant Garde Gothic" w:hAnsi="ITC Avant Garde Gothic" w:cs="Calibri"/>
        </w:rPr>
        <w:t>sion of</w:t>
      </w:r>
      <w:r w:rsidR="003B099F" w:rsidRPr="00552B0A">
        <w:rPr>
          <w:rFonts w:ascii="ITC Avant Garde Gothic" w:hAnsi="ITC Avant Garde Gothic" w:cs="Calibri"/>
        </w:rPr>
        <w:t xml:space="preserve"> General Waste and Recycling bins at stations throug</w:t>
      </w:r>
      <w:r w:rsidRPr="00552B0A">
        <w:rPr>
          <w:rFonts w:ascii="ITC Avant Garde Gothic" w:hAnsi="ITC Avant Garde Gothic" w:cs="Calibri"/>
        </w:rPr>
        <w:t>hout the offices.</w:t>
      </w:r>
      <w:r w:rsidR="003B099F" w:rsidRPr="00552B0A">
        <w:rPr>
          <w:rFonts w:ascii="ITC Avant Garde Gothic" w:hAnsi="ITC Avant Garde Gothic" w:cs="Calibri"/>
        </w:rPr>
        <w:t xml:space="preserve"> </w:t>
      </w:r>
      <w:r w:rsidRPr="00552B0A">
        <w:rPr>
          <w:rFonts w:ascii="ITC Avant Garde Gothic" w:hAnsi="ITC Avant Garde Gothic" w:cs="Calibri"/>
        </w:rPr>
        <w:t xml:space="preserve"> </w:t>
      </w:r>
      <w:r w:rsidR="003B099F" w:rsidRPr="00552B0A">
        <w:rPr>
          <w:rFonts w:ascii="ITC Avant Garde Gothic" w:hAnsi="ITC Avant Garde Gothic" w:cs="Calibri"/>
        </w:rPr>
        <w:t xml:space="preserve">Shredded paper is recycled. </w:t>
      </w:r>
    </w:p>
    <w:p w14:paraId="22FB3E18" w14:textId="77777777" w:rsidR="004B699C" w:rsidRPr="00552B0A" w:rsidRDefault="00351C48" w:rsidP="00A37304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Switched electricity and/or gas contract</w:t>
      </w:r>
      <w:r w:rsidR="009631AE" w:rsidRPr="00552B0A">
        <w:rPr>
          <w:rFonts w:ascii="ITC Avant Garde Gothic" w:hAnsi="ITC Avant Garde Gothic" w:cs="Calibri"/>
        </w:rPr>
        <w:t xml:space="preserve"> in</w:t>
      </w:r>
      <w:r w:rsidR="00216739" w:rsidRPr="00552B0A">
        <w:rPr>
          <w:rFonts w:ascii="ITC Avant Garde Gothic" w:hAnsi="ITC Avant Garde Gothic" w:cs="Calibri"/>
        </w:rPr>
        <w:t xml:space="preserve"> [insert date]</w:t>
      </w:r>
      <w:r w:rsidRPr="00552B0A">
        <w:rPr>
          <w:rFonts w:ascii="ITC Avant Garde Gothic" w:hAnsi="ITC Avant Garde Gothic" w:cs="Calibri"/>
        </w:rPr>
        <w:t>, this will be reviewed again in 12 months.</w:t>
      </w:r>
    </w:p>
    <w:p w14:paraId="3041E394" w14:textId="20D83F25" w:rsidR="00351C48" w:rsidRPr="00552B0A" w:rsidRDefault="00E047D4" w:rsidP="00A37304">
      <w:pPr>
        <w:pStyle w:val="ListParagraph"/>
        <w:numPr>
          <w:ilvl w:val="0"/>
          <w:numId w:val="25"/>
        </w:numPr>
        <w:shd w:val="clear" w:color="auto" w:fill="FFFFFF"/>
        <w:jc w:val="both"/>
        <w:rPr>
          <w:rFonts w:ascii="ITC Avant Garde Gothic" w:hAnsi="ITC Avant Garde Gothic" w:cs="Calibri"/>
        </w:rPr>
      </w:pPr>
      <w:r w:rsidRPr="00552B0A">
        <w:rPr>
          <w:rFonts w:ascii="ITC Avant Garde Gothic" w:hAnsi="ITC Avant Garde Gothic" w:cs="Calibri"/>
        </w:rPr>
        <w:t>Review</w:t>
      </w:r>
      <w:r w:rsidR="00874109" w:rsidRPr="00552B0A">
        <w:rPr>
          <w:rFonts w:ascii="ITC Avant Garde Gothic" w:hAnsi="ITC Avant Garde Gothic" w:cs="Calibri"/>
        </w:rPr>
        <w:t>ed</w:t>
      </w:r>
      <w:r w:rsidRPr="00552B0A">
        <w:rPr>
          <w:rFonts w:ascii="ITC Avant Garde Gothic" w:hAnsi="ITC Avant Garde Gothic" w:cs="Calibri"/>
        </w:rPr>
        <w:t xml:space="preserve"> environmental business grants available e.g. see SEAI website.</w:t>
      </w:r>
    </w:p>
    <w:sectPr w:rsidR="00351C48" w:rsidRPr="00552B0A" w:rsidSect="0089537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16" w:bottom="1440" w:left="1418" w:header="720" w:footer="51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CC17E" w14:textId="77777777" w:rsidR="007C13F7" w:rsidRDefault="007C13F7" w:rsidP="00F046BD">
      <w:r>
        <w:separator/>
      </w:r>
    </w:p>
  </w:endnote>
  <w:endnote w:type="continuationSeparator" w:id="0">
    <w:p w14:paraId="1F4E7286" w14:textId="77777777" w:rsidR="007C13F7" w:rsidRDefault="007C13F7" w:rsidP="00F0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6903F1" w:rsidRDefault="006903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E403A5" w14:textId="77777777" w:rsidR="006903F1" w:rsidRDefault="00690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62E9B" w14:textId="0914EBE1" w:rsidR="006903F1" w:rsidRDefault="006903F1" w:rsidP="00534E32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>
      <w:rPr>
        <w:rFonts w:ascii="ITC Avant Garde Gothic" w:hAnsi="ITC Avant Garde Gothic" w:cs="Calibri"/>
        <w:sz w:val="18"/>
        <w:szCs w:val="18"/>
      </w:rPr>
      <w:t>Legal Quality Standard of Ireland 202</w:t>
    </w:r>
    <w:r w:rsidR="00526F42">
      <w:rPr>
        <w:rFonts w:ascii="ITC Avant Garde Gothic" w:hAnsi="ITC Avant Garde Gothic" w:cs="Calibri"/>
        <w:sz w:val="18"/>
        <w:szCs w:val="18"/>
      </w:rPr>
      <w:t>5</w:t>
    </w:r>
    <w:r>
      <w:rPr>
        <w:rFonts w:ascii="ITC Avant Garde Gothic" w:hAnsi="ITC Avant Garde Gothic" w:cs="Calibri"/>
        <w:sz w:val="18"/>
        <w:szCs w:val="18"/>
      </w:rPr>
      <w:t xml:space="preserve"> v</w:t>
    </w:r>
    <w:r w:rsidR="00526F42">
      <w:rPr>
        <w:rFonts w:ascii="ITC Avant Garde Gothic" w:hAnsi="ITC Avant Garde Gothic" w:cs="Calibri"/>
        <w:sz w:val="18"/>
        <w:szCs w:val="18"/>
      </w:rPr>
      <w:t>7</w:t>
    </w:r>
    <w:r>
      <w:rPr>
        <w:rFonts w:ascii="ITC Avant Garde Gothic" w:hAnsi="ITC Avant Garde Gothic" w:cs="Calibri"/>
        <w:sz w:val="18"/>
        <w:szCs w:val="18"/>
      </w:rPr>
      <w:t xml:space="preserve">.0 </w:t>
    </w:r>
  </w:p>
  <w:p w14:paraId="54E11D2A" w14:textId="77777777" w:rsidR="006903F1" w:rsidRDefault="006903F1" w:rsidP="007702AA">
    <w:pPr>
      <w:rPr>
        <w:rFonts w:ascii="ITC Avant Garde Gothic" w:hAnsi="ITC Avant Garde Gothic" w:cs="Calibri"/>
        <w:sz w:val="18"/>
        <w:szCs w:val="18"/>
      </w:rPr>
    </w:pPr>
  </w:p>
  <w:p w14:paraId="31126E5D" w14:textId="77777777" w:rsidR="006903F1" w:rsidRPr="00895373" w:rsidRDefault="006903F1" w:rsidP="007702AA">
    <w:pPr>
      <w:rPr>
        <w:rFonts w:ascii="ITC Avant Garde Gothic" w:hAnsi="ITC Avant Garde Gothic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CB5F4" w14:textId="50E62F5C" w:rsidR="006903F1" w:rsidRDefault="006903F1" w:rsidP="00895373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>
      <w:rPr>
        <w:rFonts w:ascii="ITC Avant Garde Gothic" w:hAnsi="ITC Avant Garde Gothic" w:cs="Calibri"/>
        <w:sz w:val="18"/>
        <w:szCs w:val="18"/>
      </w:rPr>
      <w:t xml:space="preserve">Legal </w:t>
    </w:r>
    <w:r w:rsidR="00526F42">
      <w:rPr>
        <w:rFonts w:ascii="ITC Avant Garde Gothic" w:hAnsi="ITC Avant Garde Gothic" w:cs="Calibri"/>
        <w:sz w:val="18"/>
        <w:szCs w:val="18"/>
      </w:rPr>
      <w:t>Quality Standard of Ireland 2025 v7</w:t>
    </w:r>
    <w:r>
      <w:rPr>
        <w:rFonts w:ascii="ITC Avant Garde Gothic" w:hAnsi="ITC Avant Garde Gothic" w:cs="Calibri"/>
        <w:sz w:val="18"/>
        <w:szCs w:val="18"/>
      </w:rPr>
      <w:t xml:space="preserve">.0 </w:t>
    </w:r>
  </w:p>
  <w:p w14:paraId="5BE93A62" w14:textId="77777777" w:rsidR="006903F1" w:rsidRPr="00895373" w:rsidRDefault="006903F1" w:rsidP="00895373">
    <w:pPr>
      <w:rPr>
        <w:rFonts w:ascii="ITC Avant Garde Gothic" w:hAnsi="ITC Avant Garde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56ACD" w14:textId="77777777" w:rsidR="007C13F7" w:rsidRDefault="007C13F7" w:rsidP="00F046BD">
      <w:r>
        <w:separator/>
      </w:r>
    </w:p>
  </w:footnote>
  <w:footnote w:type="continuationSeparator" w:id="0">
    <w:p w14:paraId="50247B58" w14:textId="77777777" w:rsidR="007C13F7" w:rsidRDefault="007C13F7" w:rsidP="00F04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31CDC" w14:textId="77777777" w:rsidR="006903F1" w:rsidRDefault="00174029" w:rsidP="007702AA">
    <w:pPr>
      <w:pStyle w:val="Header"/>
      <w:ind w:hanging="709"/>
    </w:pPr>
    <w:r w:rsidRPr="00361487">
      <w:rPr>
        <w:noProof/>
        <w:lang w:val="en-IE" w:eastAsia="en-IE" w:bidi="ar-SA"/>
      </w:rPr>
      <w:drawing>
        <wp:inline distT="0" distB="0" distL="0" distR="0" wp14:anchorId="5C723CAE" wp14:editId="07777777">
          <wp:extent cx="479425" cy="752475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831B3" w14:textId="77777777" w:rsidR="006903F1" w:rsidRDefault="00174029" w:rsidP="00AF1D21">
    <w:pPr>
      <w:pStyle w:val="Header"/>
      <w:ind w:left="-709"/>
    </w:pPr>
    <w:r w:rsidRPr="00361487">
      <w:rPr>
        <w:noProof/>
        <w:lang w:val="en-IE" w:eastAsia="en-IE" w:bidi="ar-SA"/>
      </w:rPr>
      <w:drawing>
        <wp:inline distT="0" distB="0" distL="0" distR="0" wp14:anchorId="36602E98" wp14:editId="07777777">
          <wp:extent cx="479425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7FD"/>
    <w:multiLevelType w:val="hybridMultilevel"/>
    <w:tmpl w:val="300A6C78"/>
    <w:lvl w:ilvl="0" w:tplc="714E3C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54D17"/>
    <w:multiLevelType w:val="hybridMultilevel"/>
    <w:tmpl w:val="503CA4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34C3"/>
    <w:multiLevelType w:val="hybridMultilevel"/>
    <w:tmpl w:val="B3D80280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D0196"/>
    <w:multiLevelType w:val="hybridMultilevel"/>
    <w:tmpl w:val="0154703C"/>
    <w:lvl w:ilvl="0" w:tplc="448AB410">
      <w:start w:val="1"/>
      <w:numFmt w:val="bullet"/>
      <w:lvlText w:val=""/>
      <w:lvlJc w:val="left"/>
      <w:pPr>
        <w:tabs>
          <w:tab w:val="num" w:pos="3087"/>
        </w:tabs>
        <w:ind w:left="3087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11470B4A"/>
    <w:multiLevelType w:val="hybridMultilevel"/>
    <w:tmpl w:val="A85EC8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4C5"/>
    <w:multiLevelType w:val="hybridMultilevel"/>
    <w:tmpl w:val="CBCE1B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D21CE"/>
    <w:multiLevelType w:val="hybridMultilevel"/>
    <w:tmpl w:val="3EDCF3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6221"/>
    <w:multiLevelType w:val="hybridMultilevel"/>
    <w:tmpl w:val="95BA8FAE"/>
    <w:lvl w:ilvl="0" w:tplc="1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21F745A1"/>
    <w:multiLevelType w:val="hybridMultilevel"/>
    <w:tmpl w:val="E8300F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80880"/>
    <w:multiLevelType w:val="hybridMultilevel"/>
    <w:tmpl w:val="91029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82E31"/>
    <w:multiLevelType w:val="hybridMultilevel"/>
    <w:tmpl w:val="1DF6AD0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96098"/>
    <w:multiLevelType w:val="hybridMultilevel"/>
    <w:tmpl w:val="FA5E894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11C60"/>
    <w:multiLevelType w:val="hybridMultilevel"/>
    <w:tmpl w:val="F5D6A8E4"/>
    <w:lvl w:ilvl="0" w:tplc="BDA017CC">
      <w:start w:val="1"/>
      <w:numFmt w:val="decimal"/>
      <w:lvlText w:val="%1"/>
      <w:lvlJc w:val="left"/>
      <w:pPr>
        <w:tabs>
          <w:tab w:val="num" w:pos="2552"/>
        </w:tabs>
        <w:ind w:left="2552" w:hanging="284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12A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sz w:val="24"/>
        <w:szCs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1E074F"/>
    <w:multiLevelType w:val="hybridMultilevel"/>
    <w:tmpl w:val="112067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2765A"/>
    <w:multiLevelType w:val="hybridMultilevel"/>
    <w:tmpl w:val="437E96E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6" w15:restartNumberingAfterBreak="0">
    <w:nsid w:val="492A242A"/>
    <w:multiLevelType w:val="hybridMultilevel"/>
    <w:tmpl w:val="496C2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71313"/>
    <w:multiLevelType w:val="hybridMultilevel"/>
    <w:tmpl w:val="FF363F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580D"/>
    <w:multiLevelType w:val="multilevel"/>
    <w:tmpl w:val="5B844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A95350"/>
    <w:multiLevelType w:val="hybridMultilevel"/>
    <w:tmpl w:val="B3C896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B4F7B"/>
    <w:multiLevelType w:val="hybridMultilevel"/>
    <w:tmpl w:val="E86654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07FB3"/>
    <w:multiLevelType w:val="hybridMultilevel"/>
    <w:tmpl w:val="9354A0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1409E"/>
    <w:multiLevelType w:val="hybridMultilevel"/>
    <w:tmpl w:val="413035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73FCA"/>
    <w:multiLevelType w:val="hybridMultilevel"/>
    <w:tmpl w:val="BC081BF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4" w15:restartNumberingAfterBreak="0">
    <w:nsid w:val="6AE647A6"/>
    <w:multiLevelType w:val="hybridMultilevel"/>
    <w:tmpl w:val="C6D2E7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9610F"/>
    <w:multiLevelType w:val="multilevel"/>
    <w:tmpl w:val="98F4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508ED"/>
    <w:multiLevelType w:val="hybridMultilevel"/>
    <w:tmpl w:val="12AA4BF4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76975C2A"/>
    <w:multiLevelType w:val="hybridMultilevel"/>
    <w:tmpl w:val="EC5E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E5DE7"/>
    <w:multiLevelType w:val="hybridMultilevel"/>
    <w:tmpl w:val="4EE6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465EB"/>
    <w:multiLevelType w:val="hybridMultilevel"/>
    <w:tmpl w:val="4FAAA7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24"/>
  </w:num>
  <w:num w:numId="4">
    <w:abstractNumId w:val="8"/>
  </w:num>
  <w:num w:numId="5">
    <w:abstractNumId w:val="12"/>
  </w:num>
  <w:num w:numId="6">
    <w:abstractNumId w:val="6"/>
  </w:num>
  <w:num w:numId="7">
    <w:abstractNumId w:val="17"/>
  </w:num>
  <w:num w:numId="8">
    <w:abstractNumId w:val="23"/>
  </w:num>
  <w:num w:numId="9">
    <w:abstractNumId w:val="15"/>
  </w:num>
  <w:num w:numId="10">
    <w:abstractNumId w:val="28"/>
  </w:num>
  <w:num w:numId="11">
    <w:abstractNumId w:val="13"/>
  </w:num>
  <w:num w:numId="12">
    <w:abstractNumId w:val="3"/>
  </w:num>
  <w:num w:numId="13">
    <w:abstractNumId w:val="26"/>
  </w:num>
  <w:num w:numId="14">
    <w:abstractNumId w:val="0"/>
  </w:num>
  <w:num w:numId="15">
    <w:abstractNumId w:val="11"/>
  </w:num>
  <w:num w:numId="16">
    <w:abstractNumId w:val="5"/>
  </w:num>
  <w:num w:numId="17">
    <w:abstractNumId w:val="27"/>
  </w:num>
  <w:num w:numId="18">
    <w:abstractNumId w:val="2"/>
  </w:num>
  <w:num w:numId="19">
    <w:abstractNumId w:val="22"/>
  </w:num>
  <w:num w:numId="20">
    <w:abstractNumId w:val="7"/>
  </w:num>
  <w:num w:numId="21">
    <w:abstractNumId w:val="1"/>
  </w:num>
  <w:num w:numId="22">
    <w:abstractNumId w:val="14"/>
  </w:num>
  <w:num w:numId="23">
    <w:abstractNumId w:val="10"/>
  </w:num>
  <w:num w:numId="24">
    <w:abstractNumId w:val="19"/>
  </w:num>
  <w:num w:numId="25">
    <w:abstractNumId w:val="9"/>
  </w:num>
  <w:num w:numId="26">
    <w:abstractNumId w:val="4"/>
  </w:num>
  <w:num w:numId="27">
    <w:abstractNumId w:val="16"/>
  </w:num>
  <w:num w:numId="28">
    <w:abstractNumId w:val="20"/>
  </w:num>
  <w:num w:numId="29">
    <w:abstractNumId w:val="2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BD"/>
    <w:rsid w:val="000273D3"/>
    <w:rsid w:val="00030951"/>
    <w:rsid w:val="00034337"/>
    <w:rsid w:val="00097260"/>
    <w:rsid w:val="000C21DA"/>
    <w:rsid w:val="000C415D"/>
    <w:rsid w:val="000D1C3E"/>
    <w:rsid w:val="000D7F64"/>
    <w:rsid w:val="000E684A"/>
    <w:rsid w:val="000F32EE"/>
    <w:rsid w:val="00102232"/>
    <w:rsid w:val="0011797E"/>
    <w:rsid w:val="00125C2D"/>
    <w:rsid w:val="00126E83"/>
    <w:rsid w:val="00127C04"/>
    <w:rsid w:val="00133986"/>
    <w:rsid w:val="00156DF7"/>
    <w:rsid w:val="001631BC"/>
    <w:rsid w:val="00174029"/>
    <w:rsid w:val="001813BD"/>
    <w:rsid w:val="001840D2"/>
    <w:rsid w:val="001854FB"/>
    <w:rsid w:val="0019012E"/>
    <w:rsid w:val="00196227"/>
    <w:rsid w:val="001B3F82"/>
    <w:rsid w:val="001C41AA"/>
    <w:rsid w:val="001D1EE9"/>
    <w:rsid w:val="00200A35"/>
    <w:rsid w:val="00216739"/>
    <w:rsid w:val="00216DFD"/>
    <w:rsid w:val="00225649"/>
    <w:rsid w:val="002257B0"/>
    <w:rsid w:val="00247B6E"/>
    <w:rsid w:val="00267DE0"/>
    <w:rsid w:val="00282427"/>
    <w:rsid w:val="002A3F71"/>
    <w:rsid w:val="002B1D80"/>
    <w:rsid w:val="002B47DB"/>
    <w:rsid w:val="002C403F"/>
    <w:rsid w:val="002E5394"/>
    <w:rsid w:val="00301269"/>
    <w:rsid w:val="00313239"/>
    <w:rsid w:val="00315DC2"/>
    <w:rsid w:val="00316167"/>
    <w:rsid w:val="00321D29"/>
    <w:rsid w:val="00326244"/>
    <w:rsid w:val="00351C48"/>
    <w:rsid w:val="003568C4"/>
    <w:rsid w:val="003713F2"/>
    <w:rsid w:val="003758D8"/>
    <w:rsid w:val="00375BD2"/>
    <w:rsid w:val="00376C1C"/>
    <w:rsid w:val="003A73C8"/>
    <w:rsid w:val="003B099F"/>
    <w:rsid w:val="003B674C"/>
    <w:rsid w:val="003D1E4D"/>
    <w:rsid w:val="003D25DB"/>
    <w:rsid w:val="003D5CA6"/>
    <w:rsid w:val="003E53DC"/>
    <w:rsid w:val="00407EF2"/>
    <w:rsid w:val="00424AB6"/>
    <w:rsid w:val="0043259A"/>
    <w:rsid w:val="00436D94"/>
    <w:rsid w:val="00462AD8"/>
    <w:rsid w:val="004A0007"/>
    <w:rsid w:val="004A3DD1"/>
    <w:rsid w:val="004A5318"/>
    <w:rsid w:val="004B699C"/>
    <w:rsid w:val="004C4E6D"/>
    <w:rsid w:val="004C627F"/>
    <w:rsid w:val="004C6ECF"/>
    <w:rsid w:val="004F6529"/>
    <w:rsid w:val="004F7C29"/>
    <w:rsid w:val="00505A95"/>
    <w:rsid w:val="005100BD"/>
    <w:rsid w:val="00522349"/>
    <w:rsid w:val="00523118"/>
    <w:rsid w:val="00526F42"/>
    <w:rsid w:val="00534E32"/>
    <w:rsid w:val="00545A15"/>
    <w:rsid w:val="00546F47"/>
    <w:rsid w:val="00552B0A"/>
    <w:rsid w:val="00556F81"/>
    <w:rsid w:val="00560FCB"/>
    <w:rsid w:val="0056162D"/>
    <w:rsid w:val="00570A06"/>
    <w:rsid w:val="005A4A33"/>
    <w:rsid w:val="005B4C79"/>
    <w:rsid w:val="005D01D5"/>
    <w:rsid w:val="005D32FB"/>
    <w:rsid w:val="005E7E13"/>
    <w:rsid w:val="005F5E65"/>
    <w:rsid w:val="00602769"/>
    <w:rsid w:val="00621C67"/>
    <w:rsid w:val="00643287"/>
    <w:rsid w:val="006521B8"/>
    <w:rsid w:val="00685645"/>
    <w:rsid w:val="006903F1"/>
    <w:rsid w:val="0069057B"/>
    <w:rsid w:val="00692F3C"/>
    <w:rsid w:val="0069450D"/>
    <w:rsid w:val="006A351A"/>
    <w:rsid w:val="006A4D7C"/>
    <w:rsid w:val="006A5D0A"/>
    <w:rsid w:val="006B7A19"/>
    <w:rsid w:val="006D5053"/>
    <w:rsid w:val="006E5A53"/>
    <w:rsid w:val="006E67E5"/>
    <w:rsid w:val="006E68FC"/>
    <w:rsid w:val="006F1C5A"/>
    <w:rsid w:val="006F2FDD"/>
    <w:rsid w:val="00712A97"/>
    <w:rsid w:val="00723A4C"/>
    <w:rsid w:val="00726DCD"/>
    <w:rsid w:val="00733D02"/>
    <w:rsid w:val="0073599D"/>
    <w:rsid w:val="00740DCE"/>
    <w:rsid w:val="00746CE4"/>
    <w:rsid w:val="00757D3C"/>
    <w:rsid w:val="00761695"/>
    <w:rsid w:val="00767C26"/>
    <w:rsid w:val="007702AA"/>
    <w:rsid w:val="007A06FE"/>
    <w:rsid w:val="007B5E1B"/>
    <w:rsid w:val="007C1170"/>
    <w:rsid w:val="007C13F7"/>
    <w:rsid w:val="007C278E"/>
    <w:rsid w:val="007C6C35"/>
    <w:rsid w:val="007D177F"/>
    <w:rsid w:val="007D5C49"/>
    <w:rsid w:val="007E3A38"/>
    <w:rsid w:val="007F457D"/>
    <w:rsid w:val="00823FD9"/>
    <w:rsid w:val="00830EB3"/>
    <w:rsid w:val="008434FE"/>
    <w:rsid w:val="00874109"/>
    <w:rsid w:val="008757BA"/>
    <w:rsid w:val="00890795"/>
    <w:rsid w:val="00895373"/>
    <w:rsid w:val="008B1E4B"/>
    <w:rsid w:val="008B3348"/>
    <w:rsid w:val="008B42BA"/>
    <w:rsid w:val="008E0BB7"/>
    <w:rsid w:val="008F0968"/>
    <w:rsid w:val="00905434"/>
    <w:rsid w:val="00915678"/>
    <w:rsid w:val="00921A46"/>
    <w:rsid w:val="009447DE"/>
    <w:rsid w:val="0095153B"/>
    <w:rsid w:val="009545EC"/>
    <w:rsid w:val="00961428"/>
    <w:rsid w:val="00961DFF"/>
    <w:rsid w:val="009631AE"/>
    <w:rsid w:val="009642B3"/>
    <w:rsid w:val="00971164"/>
    <w:rsid w:val="00980E42"/>
    <w:rsid w:val="0098522B"/>
    <w:rsid w:val="009977A7"/>
    <w:rsid w:val="009B1B60"/>
    <w:rsid w:val="009C6749"/>
    <w:rsid w:val="009E2191"/>
    <w:rsid w:val="009F7C81"/>
    <w:rsid w:val="00A00DF7"/>
    <w:rsid w:val="00A07B4E"/>
    <w:rsid w:val="00A42545"/>
    <w:rsid w:val="00A5487F"/>
    <w:rsid w:val="00A87751"/>
    <w:rsid w:val="00A91A67"/>
    <w:rsid w:val="00A92E4F"/>
    <w:rsid w:val="00A96AF3"/>
    <w:rsid w:val="00A97F94"/>
    <w:rsid w:val="00AB6EA5"/>
    <w:rsid w:val="00AC078F"/>
    <w:rsid w:val="00AE1992"/>
    <w:rsid w:val="00AF1D21"/>
    <w:rsid w:val="00B040FF"/>
    <w:rsid w:val="00B04A19"/>
    <w:rsid w:val="00B160FB"/>
    <w:rsid w:val="00B22C9D"/>
    <w:rsid w:val="00B23745"/>
    <w:rsid w:val="00B47DAD"/>
    <w:rsid w:val="00B56469"/>
    <w:rsid w:val="00B62647"/>
    <w:rsid w:val="00B708EA"/>
    <w:rsid w:val="00B81807"/>
    <w:rsid w:val="00B9214C"/>
    <w:rsid w:val="00B93487"/>
    <w:rsid w:val="00B959A4"/>
    <w:rsid w:val="00BA1388"/>
    <w:rsid w:val="00BD2D22"/>
    <w:rsid w:val="00C1253D"/>
    <w:rsid w:val="00C33D8E"/>
    <w:rsid w:val="00CB01A7"/>
    <w:rsid w:val="00CC46D0"/>
    <w:rsid w:val="00CE143B"/>
    <w:rsid w:val="00D222BA"/>
    <w:rsid w:val="00D33F11"/>
    <w:rsid w:val="00D41E3A"/>
    <w:rsid w:val="00D44085"/>
    <w:rsid w:val="00D524D4"/>
    <w:rsid w:val="00D55CD4"/>
    <w:rsid w:val="00D75916"/>
    <w:rsid w:val="00D84176"/>
    <w:rsid w:val="00D84C6E"/>
    <w:rsid w:val="00D86EF7"/>
    <w:rsid w:val="00D97435"/>
    <w:rsid w:val="00DB24CB"/>
    <w:rsid w:val="00DB4EA0"/>
    <w:rsid w:val="00DB52A6"/>
    <w:rsid w:val="00DB52C3"/>
    <w:rsid w:val="00DC2B41"/>
    <w:rsid w:val="00DD1B9E"/>
    <w:rsid w:val="00DE2BF0"/>
    <w:rsid w:val="00DE387F"/>
    <w:rsid w:val="00DE5DF8"/>
    <w:rsid w:val="00DE6453"/>
    <w:rsid w:val="00DF1683"/>
    <w:rsid w:val="00DF1711"/>
    <w:rsid w:val="00E0273B"/>
    <w:rsid w:val="00E03E5B"/>
    <w:rsid w:val="00E047D4"/>
    <w:rsid w:val="00E144AF"/>
    <w:rsid w:val="00E24327"/>
    <w:rsid w:val="00E27003"/>
    <w:rsid w:val="00E531D3"/>
    <w:rsid w:val="00E5435F"/>
    <w:rsid w:val="00E83B86"/>
    <w:rsid w:val="00E879BA"/>
    <w:rsid w:val="00E93172"/>
    <w:rsid w:val="00EA6A57"/>
    <w:rsid w:val="00EB22F5"/>
    <w:rsid w:val="00EB49A8"/>
    <w:rsid w:val="00ED48B2"/>
    <w:rsid w:val="00ED530D"/>
    <w:rsid w:val="00EE03D5"/>
    <w:rsid w:val="00EF6448"/>
    <w:rsid w:val="00F0409F"/>
    <w:rsid w:val="00F046BD"/>
    <w:rsid w:val="00F25EED"/>
    <w:rsid w:val="00F414FA"/>
    <w:rsid w:val="00F45A39"/>
    <w:rsid w:val="00F57A4B"/>
    <w:rsid w:val="00F64437"/>
    <w:rsid w:val="00F66A9F"/>
    <w:rsid w:val="00F734EC"/>
    <w:rsid w:val="00F800A7"/>
    <w:rsid w:val="00F96F78"/>
    <w:rsid w:val="00FA2BC1"/>
    <w:rsid w:val="00FA5AD8"/>
    <w:rsid w:val="00FB1F8A"/>
    <w:rsid w:val="00FD1E50"/>
    <w:rsid w:val="00FE7152"/>
    <w:rsid w:val="020A17DC"/>
    <w:rsid w:val="05050E00"/>
    <w:rsid w:val="0B97D1C5"/>
    <w:rsid w:val="1484F10C"/>
    <w:rsid w:val="153D221F"/>
    <w:rsid w:val="168FC548"/>
    <w:rsid w:val="246B5607"/>
    <w:rsid w:val="29D6AB69"/>
    <w:rsid w:val="2AA8093B"/>
    <w:rsid w:val="3186F8FC"/>
    <w:rsid w:val="32DF511B"/>
    <w:rsid w:val="35E01DB9"/>
    <w:rsid w:val="431A664A"/>
    <w:rsid w:val="45AF581E"/>
    <w:rsid w:val="48E6F8E0"/>
    <w:rsid w:val="536BB5AC"/>
    <w:rsid w:val="6046F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7CF22"/>
  <w15:chartTrackingRefBased/>
  <w15:docId w15:val="{8B4BCE3E-D177-4DBB-AA6A-200430FB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F046BD"/>
    <w:rPr>
      <w:rFonts w:eastAsia="Times New Roman"/>
      <w:lang w:val="en-GB"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99D"/>
    <w:pPr>
      <w:keepNext/>
      <w:keepLines/>
      <w:spacing w:before="480"/>
      <w:outlineLvl w:val="0"/>
    </w:pPr>
    <w:rPr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F046BD"/>
    <w:pPr>
      <w:keepNext/>
      <w:jc w:val="both"/>
      <w:outlineLvl w:val="1"/>
    </w:pPr>
    <w:rPr>
      <w:b/>
      <w:bCs/>
      <w:i/>
      <w:iCs/>
      <w:sz w:val="24"/>
      <w:szCs w:val="24"/>
      <w:u w:val="single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sourceNormal">
    <w:name w:val="Outsource Normal"/>
    <w:basedOn w:val="Normal"/>
    <w:link w:val="OutsourceNormalChar"/>
    <w:qFormat/>
    <w:rsid w:val="0073599D"/>
    <w:rPr>
      <w:rFonts w:eastAsia="Calibri"/>
      <w:sz w:val="24"/>
      <w:lang w:val="x-none" w:eastAsia="x-none" w:bidi="ar-SA"/>
    </w:rPr>
  </w:style>
  <w:style w:type="character" w:customStyle="1" w:styleId="OutsourceNormalChar">
    <w:name w:val="Outsource Normal Char"/>
    <w:link w:val="OutsourceNormal"/>
    <w:rsid w:val="0073599D"/>
    <w:rPr>
      <w:rFonts w:ascii="Times New Roman" w:hAnsi="Times New Roman"/>
      <w:sz w:val="24"/>
    </w:rPr>
  </w:style>
  <w:style w:type="character" w:customStyle="1" w:styleId="Heading1Char">
    <w:name w:val="Heading 1 Char"/>
    <w:link w:val="Heading1"/>
    <w:uiPriority w:val="9"/>
    <w:rsid w:val="007359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OutsourceHeading1">
    <w:name w:val="~Outsource Heading 1"/>
    <w:basedOn w:val="Heading1"/>
    <w:link w:val="OutsourceHeading1Char"/>
    <w:qFormat/>
    <w:rsid w:val="0073599D"/>
    <w:rPr>
      <w:sz w:val="24"/>
    </w:rPr>
  </w:style>
  <w:style w:type="character" w:customStyle="1" w:styleId="OutsourceHeading1Char">
    <w:name w:val="~Outsource Heading 1 Char"/>
    <w:link w:val="OutsourceHeading1"/>
    <w:rsid w:val="0073599D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OutsourceHeading3">
    <w:name w:val="~Outsource Heading 3"/>
    <w:basedOn w:val="Normal"/>
    <w:link w:val="OutsourceHeading3Char"/>
    <w:qFormat/>
    <w:rsid w:val="00890795"/>
    <w:pPr>
      <w:keepNext/>
      <w:keepLines/>
      <w:outlineLvl w:val="0"/>
    </w:pPr>
    <w:rPr>
      <w:b/>
      <w:bCs/>
      <w:sz w:val="24"/>
      <w:szCs w:val="28"/>
      <w:lang w:val="x-none" w:eastAsia="x-none" w:bidi="ar-SA"/>
    </w:rPr>
  </w:style>
  <w:style w:type="character" w:customStyle="1" w:styleId="OutsourceHeading3Char">
    <w:name w:val="~Outsource Heading 3 Char"/>
    <w:link w:val="OutsourceHeading3"/>
    <w:rsid w:val="00890795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link w:val="Heading2"/>
    <w:rsid w:val="00F046BD"/>
    <w:rPr>
      <w:rFonts w:eastAsia="Times New Roman"/>
      <w:b/>
      <w:bCs/>
      <w:i/>
      <w:iCs/>
      <w:sz w:val="24"/>
      <w:szCs w:val="24"/>
      <w:u w:val="single"/>
      <w:lang w:val="en-GB" w:bidi="he-IL"/>
    </w:rPr>
  </w:style>
  <w:style w:type="paragraph" w:styleId="Header">
    <w:name w:val="header"/>
    <w:basedOn w:val="Normal"/>
    <w:link w:val="HeaderChar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HeaderChar">
    <w:name w:val="Header Char"/>
    <w:link w:val="Header"/>
    <w:rsid w:val="00F046BD"/>
    <w:rPr>
      <w:rFonts w:eastAsia="Times New Roman"/>
      <w:lang w:val="en-GB" w:bidi="he-IL"/>
    </w:rPr>
  </w:style>
  <w:style w:type="paragraph" w:styleId="Footer">
    <w:name w:val="footer"/>
    <w:basedOn w:val="Normal"/>
    <w:link w:val="FooterChar"/>
    <w:uiPriority w:val="99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F046BD"/>
    <w:rPr>
      <w:rFonts w:eastAsia="Times New Roman"/>
      <w:lang w:val="en-GB" w:bidi="he-IL"/>
    </w:rPr>
  </w:style>
  <w:style w:type="character" w:styleId="PageNumber">
    <w:name w:val="page number"/>
    <w:basedOn w:val="DefaultParagraphFont"/>
    <w:rsid w:val="00F046BD"/>
  </w:style>
  <w:style w:type="paragraph" w:styleId="BodyTextIndent">
    <w:name w:val="Body Text Indent"/>
    <w:basedOn w:val="Normal"/>
    <w:link w:val="BodyTextIndentChar"/>
    <w:rsid w:val="00F046BD"/>
    <w:pPr>
      <w:ind w:left="1134" w:hanging="567"/>
      <w:jc w:val="both"/>
    </w:pPr>
    <w:rPr>
      <w:sz w:val="24"/>
      <w:lang w:eastAsia="x-none"/>
    </w:rPr>
  </w:style>
  <w:style w:type="character" w:customStyle="1" w:styleId="BodyTextIndentChar">
    <w:name w:val="Body Text Indent Char"/>
    <w:link w:val="BodyTextIndent"/>
    <w:rsid w:val="00F046BD"/>
    <w:rPr>
      <w:rFonts w:eastAsia="Times New Roman"/>
      <w:sz w:val="24"/>
      <w:lang w:val="en-GB" w:bidi="he-IL"/>
    </w:rPr>
  </w:style>
  <w:style w:type="paragraph" w:styleId="BodyTextIndent2">
    <w:name w:val="Body Text Indent 2"/>
    <w:basedOn w:val="Normal"/>
    <w:link w:val="BodyTextIndent2Char"/>
    <w:rsid w:val="00F046BD"/>
    <w:pPr>
      <w:tabs>
        <w:tab w:val="left" w:pos="993"/>
      </w:tabs>
      <w:ind w:left="993" w:hanging="426"/>
      <w:jc w:val="both"/>
    </w:pPr>
    <w:rPr>
      <w:sz w:val="24"/>
      <w:lang w:eastAsia="x-none"/>
    </w:rPr>
  </w:style>
  <w:style w:type="character" w:customStyle="1" w:styleId="BodyTextIndent2Char">
    <w:name w:val="Body Text Indent 2 Char"/>
    <w:link w:val="BodyTextIndent2"/>
    <w:rsid w:val="00F046BD"/>
    <w:rPr>
      <w:rFonts w:eastAsia="Times New Roman"/>
      <w:sz w:val="24"/>
      <w:lang w:val="en-GB" w:bidi="he-IL"/>
    </w:rPr>
  </w:style>
  <w:style w:type="paragraph" w:styleId="BodyTextIndent3">
    <w:name w:val="Body Text Indent 3"/>
    <w:basedOn w:val="Normal"/>
    <w:link w:val="BodyTextIndent3Char"/>
    <w:rsid w:val="00F046BD"/>
    <w:pPr>
      <w:ind w:left="993" w:hanging="426"/>
      <w:jc w:val="both"/>
    </w:pPr>
    <w:rPr>
      <w:sz w:val="24"/>
      <w:szCs w:val="24"/>
      <w:lang w:eastAsia="x-none"/>
    </w:rPr>
  </w:style>
  <w:style w:type="character" w:customStyle="1" w:styleId="BodyTextIndent3Char">
    <w:name w:val="Body Text Indent 3 Char"/>
    <w:link w:val="BodyTextIndent3"/>
    <w:rsid w:val="00F046BD"/>
    <w:rPr>
      <w:rFonts w:eastAsia="Times New Roman"/>
      <w:sz w:val="24"/>
      <w:szCs w:val="24"/>
      <w:lang w:val="en-GB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487F"/>
    <w:rPr>
      <w:rFonts w:ascii="Tahoma" w:eastAsia="Times New Roman" w:hAnsi="Tahoma" w:cs="Tahoma"/>
      <w:sz w:val="16"/>
      <w:szCs w:val="16"/>
      <w:lang w:val="en-GB" w:eastAsia="en-US" w:bidi="he-IL"/>
    </w:rPr>
  </w:style>
  <w:style w:type="paragraph" w:customStyle="1" w:styleId="ColorfulList-Accent11">
    <w:name w:val="Colorful List - Accent 11"/>
    <w:basedOn w:val="Normal"/>
    <w:uiPriority w:val="34"/>
    <w:qFormat/>
    <w:rsid w:val="005616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IE" w:eastAsia="en-IE" w:bidi="ar-SA"/>
    </w:rPr>
  </w:style>
  <w:style w:type="paragraph" w:styleId="ListParagraph">
    <w:name w:val="List Paragraph"/>
    <w:basedOn w:val="Normal"/>
    <w:uiPriority w:val="34"/>
    <w:qFormat/>
    <w:rsid w:val="006D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E" w:bidi="ar-SA"/>
    </w:rPr>
  </w:style>
  <w:style w:type="table" w:styleId="TableGrid">
    <w:name w:val="Table Grid"/>
    <w:basedOn w:val="TableNormal"/>
    <w:uiPriority w:val="59"/>
    <w:rsid w:val="00DE6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-top">
    <w:name w:val="va-top"/>
    <w:basedOn w:val="Normal"/>
    <w:rsid w:val="009B1B60"/>
    <w:pPr>
      <w:spacing w:before="100" w:beforeAutospacing="1" w:after="100" w:afterAutospacing="1"/>
    </w:pPr>
    <w:rPr>
      <w:sz w:val="24"/>
      <w:szCs w:val="24"/>
      <w:lang w:val="en-IE" w:eastAsia="en-IE" w:bidi="ar-SA"/>
    </w:rPr>
  </w:style>
  <w:style w:type="character" w:styleId="Hyperlink">
    <w:name w:val="Hyperlink"/>
    <w:rsid w:val="009B1B60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B47D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A06FE"/>
    <w:pPr>
      <w:spacing w:before="100" w:beforeAutospacing="1" w:after="100" w:afterAutospacing="1"/>
    </w:pPr>
    <w:rPr>
      <w:sz w:val="24"/>
      <w:szCs w:val="24"/>
      <w:lang w:val="en-IE" w:eastAsia="en-I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2421">
                      <w:marLeft w:val="0"/>
                      <w:marRight w:val="24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0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ai.ie/publications/Energy-Management-Workbook-Example-SMEs.pd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eai.ie/publications/Energy-Management-Workbook-SMEs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ai.ie/publications/Energy-Management-Guide-for-SME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9" ma:contentTypeDescription="Create a new document." ma:contentTypeScope="" ma:versionID="112294a61096a5ea33b890c3506640c9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7ff6cf6aeecb2c621d4688e39ba1888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4B85-28F8-4D2F-AA40-03E5380BC20F}"/>
</file>

<file path=customXml/itemProps2.xml><?xml version="1.0" encoding="utf-8"?>
<ds:datastoreItem xmlns:ds="http://schemas.openxmlformats.org/officeDocument/2006/customXml" ds:itemID="{10158068-A973-481C-A210-357D5D3CF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41260-EAD5-435D-AD69-C82B2B43172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e63c3104-fc04-4df1-9fa5-31789008da8f"/>
    <ds:schemaRef ds:uri="http://purl.org/dc/terms/"/>
    <ds:schemaRef ds:uri="http://schemas.openxmlformats.org/package/2006/metadata/core-properties"/>
    <ds:schemaRef ds:uri="3c98a36d-bd2a-4c0f-a967-82a3b938ead1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1E73B8-E00E-4952-916C-029FEB02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cp:lastModifiedBy>Sinead O'Sullivan</cp:lastModifiedBy>
  <cp:revision>9</cp:revision>
  <cp:lastPrinted>2019-05-07T18:46:00Z</cp:lastPrinted>
  <dcterms:created xsi:type="dcterms:W3CDTF">2024-06-06T20:01:00Z</dcterms:created>
  <dcterms:modified xsi:type="dcterms:W3CDTF">2025-03-14T15:25:00Z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ContentTypeId">
    <vt:lpwstr>0x010100E00920F213B5054EB51875639602FA13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</Properties>
</file>